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1A28" w14:textId="3FB5E258" w:rsidR="003166F0" w:rsidRPr="008F4F46" w:rsidRDefault="003166F0" w:rsidP="003166F0">
      <w:pPr>
        <w:rPr>
          <w:rFonts w:ascii="Candara" w:hAnsi="Candara"/>
          <w:sz w:val="22"/>
          <w:szCs w:val="22"/>
        </w:rPr>
      </w:pPr>
      <w:r w:rsidRPr="003166F0">
        <w:rPr>
          <w:rFonts w:ascii="Candara" w:hAnsi="Candara"/>
          <w:sz w:val="22"/>
          <w:szCs w:val="22"/>
          <w:highlight w:val="yellow"/>
        </w:rPr>
        <w:t xml:space="preserve">El presente Anexo </w:t>
      </w:r>
      <w:r>
        <w:rPr>
          <w:rFonts w:ascii="Candara" w:hAnsi="Candara"/>
          <w:sz w:val="22"/>
          <w:szCs w:val="22"/>
          <w:highlight w:val="yellow"/>
        </w:rPr>
        <w:t>debe</w:t>
      </w:r>
      <w:r w:rsidRPr="003166F0">
        <w:rPr>
          <w:rFonts w:ascii="Candara" w:hAnsi="Candara"/>
          <w:sz w:val="22"/>
          <w:szCs w:val="22"/>
          <w:highlight w:val="yellow"/>
        </w:rPr>
        <w:t xml:space="preserve"> ser modificado de acuerdo a los requisitos solicitados en las Bases de Licitación.</w:t>
      </w:r>
      <w:r w:rsidRPr="008F4F46">
        <w:rPr>
          <w:rFonts w:ascii="Candara" w:hAnsi="Candara"/>
          <w:sz w:val="22"/>
          <w:szCs w:val="22"/>
        </w:rPr>
        <w:t xml:space="preserve"> </w:t>
      </w:r>
    </w:p>
    <w:p w14:paraId="29AB45A7" w14:textId="77777777" w:rsidR="003166F0" w:rsidRDefault="003166F0" w:rsidP="004C1B6B">
      <w:pPr>
        <w:widowControl w:val="0"/>
        <w:autoSpaceDE w:val="0"/>
        <w:autoSpaceDN w:val="0"/>
        <w:adjustRightInd w:val="0"/>
        <w:jc w:val="center"/>
        <w:rPr>
          <w:rFonts w:ascii="Candara" w:hAnsi="Candara" w:cs="Arial"/>
          <w:b/>
          <w:sz w:val="22"/>
          <w:szCs w:val="22"/>
        </w:rPr>
      </w:pPr>
    </w:p>
    <w:p w14:paraId="515E6B75" w14:textId="77777777" w:rsidR="003166F0" w:rsidRDefault="003166F0" w:rsidP="004C1B6B">
      <w:pPr>
        <w:widowControl w:val="0"/>
        <w:autoSpaceDE w:val="0"/>
        <w:autoSpaceDN w:val="0"/>
        <w:adjustRightInd w:val="0"/>
        <w:jc w:val="center"/>
        <w:rPr>
          <w:rFonts w:ascii="Candara" w:hAnsi="Candara" w:cs="Arial"/>
          <w:b/>
          <w:sz w:val="22"/>
          <w:szCs w:val="22"/>
        </w:rPr>
      </w:pPr>
    </w:p>
    <w:p w14:paraId="26553FFB" w14:textId="250771F3" w:rsidR="004C1B6B" w:rsidRPr="007F662F" w:rsidRDefault="004C1B6B" w:rsidP="004C1B6B">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 xml:space="preserve">LISTADO DE REQUISITOS FUNDAMENTALES </w:t>
      </w:r>
    </w:p>
    <w:p w14:paraId="2F843FE0" w14:textId="77777777" w:rsidR="004C1B6B" w:rsidRPr="007F662F" w:rsidRDefault="004C1B6B" w:rsidP="004C1B6B">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PLICA 1</w:t>
      </w:r>
    </w:p>
    <w:p w14:paraId="7F9336FC" w14:textId="77777777" w:rsidR="004C1B6B" w:rsidRPr="007F662F" w:rsidRDefault="004C1B6B" w:rsidP="004C1B6B">
      <w:pPr>
        <w:ind w:left="-426"/>
        <w:rPr>
          <w:rFonts w:ascii="Candara" w:hAnsi="Candara"/>
          <w:sz w:val="22"/>
          <w:szCs w:val="22"/>
        </w:rPr>
      </w:pPr>
    </w:p>
    <w:p w14:paraId="4DB14DBE" w14:textId="77777777" w:rsidR="004C1B6B" w:rsidRPr="007F662F" w:rsidRDefault="004C1B6B" w:rsidP="004C1B6B">
      <w:pPr>
        <w:jc w:val="center"/>
        <w:rPr>
          <w:rFonts w:ascii="Candara" w:hAnsi="Candara" w:cs="Calibri"/>
          <w:b/>
          <w:sz w:val="22"/>
          <w:szCs w:val="22"/>
          <w:u w:val="single"/>
        </w:rPr>
      </w:pPr>
      <w:r w:rsidRPr="007F662F">
        <w:rPr>
          <w:rFonts w:ascii="Candara" w:hAnsi="Candara" w:cs="Calibri"/>
          <w:b/>
          <w:sz w:val="22"/>
          <w:szCs w:val="22"/>
          <w:u w:val="single"/>
        </w:rPr>
        <w:t>CALIFICACIÓN DE OFERTAS DE L</w:t>
      </w:r>
      <w:r>
        <w:rPr>
          <w:rFonts w:ascii="Candara" w:hAnsi="Candara" w:cs="Calibri"/>
          <w:b/>
          <w:sz w:val="22"/>
          <w:szCs w:val="22"/>
          <w:u w:val="single"/>
        </w:rPr>
        <w:t xml:space="preserve">ICITACIÓN NÚMERO </w:t>
      </w:r>
      <w:r w:rsidRPr="00AD484A">
        <w:rPr>
          <w:rFonts w:ascii="Candara" w:hAnsi="Candara" w:cs="Calibri"/>
          <w:b/>
          <w:sz w:val="22"/>
          <w:szCs w:val="22"/>
          <w:highlight w:val="yellow"/>
          <w:u w:val="single"/>
        </w:rPr>
        <w:t>_______</w:t>
      </w:r>
    </w:p>
    <w:p w14:paraId="260056F4" w14:textId="77777777" w:rsidR="004C1B6B" w:rsidRPr="007F662F" w:rsidRDefault="004C1B6B" w:rsidP="004C1B6B">
      <w:pPr>
        <w:rPr>
          <w:rFonts w:ascii="Candara" w:hAnsi="Candara" w:cs="Calibri"/>
          <w:b/>
          <w:sz w:val="22"/>
          <w:szCs w:val="22"/>
          <w:u w:val="single"/>
        </w:rPr>
      </w:pPr>
    </w:p>
    <w:p w14:paraId="76149BD0" w14:textId="77777777" w:rsidR="004C1B6B" w:rsidRPr="007F662F" w:rsidRDefault="004C1B6B" w:rsidP="004C1B6B">
      <w:pPr>
        <w:jc w:val="center"/>
        <w:rPr>
          <w:rFonts w:ascii="Candara" w:hAnsi="Candara" w:cs="Arial"/>
          <w:sz w:val="22"/>
          <w:szCs w:val="22"/>
        </w:rPr>
      </w:pPr>
      <w:r w:rsidRPr="00AD484A">
        <w:rPr>
          <w:rFonts w:ascii="Candara" w:hAnsi="Candara" w:cs="Arial"/>
          <w:sz w:val="22"/>
          <w:szCs w:val="22"/>
          <w:highlight w:val="yellow"/>
        </w:rPr>
        <w:t>(Nombre del Proyecto)</w:t>
      </w:r>
    </w:p>
    <w:p w14:paraId="0FAA7E37" w14:textId="77777777" w:rsidR="004C1B6B" w:rsidRPr="007F662F" w:rsidRDefault="004C1B6B" w:rsidP="004C1B6B">
      <w:pPr>
        <w:jc w:val="center"/>
        <w:rPr>
          <w:rFonts w:ascii="Candara" w:hAnsi="Candara" w:cs="Arial"/>
          <w:sz w:val="22"/>
          <w:szCs w:val="22"/>
        </w:rPr>
      </w:pPr>
    </w:p>
    <w:p w14:paraId="1AB8BD01" w14:textId="77777777" w:rsidR="004C1B6B" w:rsidRPr="007F662F" w:rsidRDefault="004C1B6B" w:rsidP="004C1B6B">
      <w:pPr>
        <w:rPr>
          <w:rFonts w:ascii="Candara" w:hAnsi="Candara" w:cs="Arial"/>
          <w:sz w:val="22"/>
          <w:szCs w:val="22"/>
        </w:rPr>
      </w:pPr>
      <w:r w:rsidRPr="007F662F">
        <w:rPr>
          <w:rFonts w:ascii="Candara" w:hAnsi="Candara" w:cs="Arial"/>
          <w:sz w:val="22"/>
          <w:szCs w:val="22"/>
        </w:rPr>
        <w:t>La Junta de Licitación deberá verificar que la documentación requerida en las bases de Licitación esté completa así:</w:t>
      </w:r>
    </w:p>
    <w:p w14:paraId="3C378B9B" w14:textId="77777777" w:rsidR="004C1B6B" w:rsidRPr="007F662F" w:rsidRDefault="004C1B6B" w:rsidP="004C1B6B">
      <w:pPr>
        <w:rPr>
          <w:rFonts w:ascii="Candara" w:hAnsi="Candara" w:cs="Arial"/>
          <w:sz w:val="22"/>
          <w:szCs w:val="22"/>
        </w:rPr>
      </w:pPr>
    </w:p>
    <w:p w14:paraId="39F394A6" w14:textId="77777777" w:rsidR="004C1B6B" w:rsidRPr="007F662F" w:rsidRDefault="004C1B6B" w:rsidP="004C1B6B">
      <w:pPr>
        <w:rPr>
          <w:rFonts w:ascii="Candara" w:hAnsi="Candara" w:cs="Calibri"/>
          <w:sz w:val="22"/>
          <w:szCs w:val="22"/>
        </w:rPr>
      </w:pPr>
      <w:r w:rsidRPr="007F662F">
        <w:rPr>
          <w:rFonts w:ascii="Candara" w:hAnsi="Candara" w:cs="Calibri"/>
          <w:b/>
          <w:sz w:val="22"/>
          <w:szCs w:val="22"/>
        </w:rPr>
        <w:t>Oferente</w:t>
      </w:r>
      <w:r w:rsidRPr="007F662F">
        <w:rPr>
          <w:rFonts w:ascii="Candara" w:hAnsi="Candara" w:cs="Calibri"/>
          <w:sz w:val="22"/>
          <w:szCs w:val="22"/>
        </w:rPr>
        <w:t>: _____________________________________________________________________</w:t>
      </w:r>
    </w:p>
    <w:p w14:paraId="509A67E4" w14:textId="77777777" w:rsidR="004C1B6B" w:rsidRPr="007F662F" w:rsidRDefault="004C1B6B" w:rsidP="004C1B6B">
      <w:pPr>
        <w:tabs>
          <w:tab w:val="left" w:pos="5787"/>
        </w:tabs>
        <w:rPr>
          <w:rFonts w:ascii="Candara" w:hAnsi="Candara"/>
          <w:sz w:val="22"/>
          <w:szCs w:val="22"/>
        </w:rPr>
      </w:pPr>
      <w:r w:rsidRPr="007F662F">
        <w:rPr>
          <w:rFonts w:ascii="Candara" w:hAnsi="Candara"/>
          <w:sz w:val="22"/>
          <w:szCs w:val="22"/>
        </w:rPr>
        <w:tab/>
      </w:r>
    </w:p>
    <w:tbl>
      <w:tblPr>
        <w:tblStyle w:val="Tablaconcuadrcula"/>
        <w:tblW w:w="9209" w:type="dxa"/>
        <w:jc w:val="right"/>
        <w:tblLook w:val="04A0" w:firstRow="1" w:lastRow="0" w:firstColumn="1" w:lastColumn="0" w:noHBand="0" w:noVBand="1"/>
      </w:tblPr>
      <w:tblGrid>
        <w:gridCol w:w="710"/>
        <w:gridCol w:w="6981"/>
        <w:gridCol w:w="709"/>
        <w:gridCol w:w="850"/>
      </w:tblGrid>
      <w:tr w:rsidR="004C1B6B" w:rsidRPr="00AD484A" w14:paraId="35BC5150" w14:textId="77777777" w:rsidTr="00EA6B11">
        <w:trPr>
          <w:trHeight w:val="300"/>
          <w:jc w:val="right"/>
        </w:trPr>
        <w:tc>
          <w:tcPr>
            <w:tcW w:w="669" w:type="dxa"/>
            <w:hideMark/>
          </w:tcPr>
          <w:p w14:paraId="4E906986" w14:textId="77777777" w:rsidR="004C1B6B" w:rsidRPr="00AD484A" w:rsidRDefault="004C1B6B" w:rsidP="00EA6B11">
            <w:pPr>
              <w:jc w:val="center"/>
              <w:rPr>
                <w:rFonts w:ascii="Candara" w:hAnsi="Candara"/>
                <w:b/>
                <w:bCs/>
                <w:lang w:val="es-GT"/>
              </w:rPr>
            </w:pPr>
          </w:p>
        </w:tc>
        <w:tc>
          <w:tcPr>
            <w:tcW w:w="6981" w:type="dxa"/>
            <w:hideMark/>
          </w:tcPr>
          <w:p w14:paraId="152D0F67" w14:textId="77777777" w:rsidR="004C1B6B" w:rsidRPr="00AD484A" w:rsidRDefault="004C1B6B" w:rsidP="00EA6B11">
            <w:pPr>
              <w:jc w:val="center"/>
              <w:rPr>
                <w:rFonts w:ascii="Candara" w:hAnsi="Candara"/>
                <w:b/>
                <w:bCs/>
              </w:rPr>
            </w:pPr>
            <w:r w:rsidRPr="00AD484A">
              <w:rPr>
                <w:rFonts w:ascii="Candara" w:hAnsi="Candara"/>
                <w:b/>
                <w:bCs/>
              </w:rPr>
              <w:t>Documentos</w:t>
            </w:r>
          </w:p>
        </w:tc>
        <w:tc>
          <w:tcPr>
            <w:tcW w:w="1559" w:type="dxa"/>
            <w:gridSpan w:val="2"/>
            <w:hideMark/>
          </w:tcPr>
          <w:p w14:paraId="7CB48E19" w14:textId="77777777" w:rsidR="004C1B6B" w:rsidRPr="00AD484A" w:rsidRDefault="004C1B6B" w:rsidP="00EA6B11">
            <w:pPr>
              <w:jc w:val="center"/>
              <w:rPr>
                <w:rFonts w:ascii="Candara" w:hAnsi="Candara"/>
                <w:b/>
                <w:bCs/>
              </w:rPr>
            </w:pPr>
            <w:r w:rsidRPr="00AD484A">
              <w:rPr>
                <w:rFonts w:ascii="Candara" w:hAnsi="Candara"/>
                <w:b/>
                <w:bCs/>
              </w:rPr>
              <w:t>Presentó</w:t>
            </w:r>
          </w:p>
        </w:tc>
      </w:tr>
      <w:tr w:rsidR="004C1B6B" w:rsidRPr="00AD484A" w14:paraId="7C0C5A48" w14:textId="77777777" w:rsidTr="00EA6B11">
        <w:trPr>
          <w:trHeight w:val="300"/>
          <w:jc w:val="right"/>
        </w:trPr>
        <w:tc>
          <w:tcPr>
            <w:tcW w:w="669" w:type="dxa"/>
            <w:hideMark/>
          </w:tcPr>
          <w:p w14:paraId="14884A33" w14:textId="77777777" w:rsidR="004C1B6B" w:rsidRPr="00AD484A" w:rsidRDefault="004C1B6B" w:rsidP="00EA6B11">
            <w:pPr>
              <w:jc w:val="center"/>
              <w:rPr>
                <w:rFonts w:ascii="Candara" w:hAnsi="Candara"/>
                <w:b/>
                <w:bCs/>
              </w:rPr>
            </w:pPr>
            <w:r w:rsidRPr="00AD484A">
              <w:rPr>
                <w:rFonts w:ascii="Candara" w:hAnsi="Candara"/>
                <w:b/>
                <w:bCs/>
              </w:rPr>
              <w:t>No.</w:t>
            </w:r>
          </w:p>
        </w:tc>
        <w:tc>
          <w:tcPr>
            <w:tcW w:w="6981" w:type="dxa"/>
            <w:hideMark/>
          </w:tcPr>
          <w:p w14:paraId="4B933BBA" w14:textId="77777777" w:rsidR="004C1B6B" w:rsidRPr="00AD484A" w:rsidRDefault="004C1B6B" w:rsidP="00EA6B11">
            <w:pPr>
              <w:jc w:val="center"/>
              <w:rPr>
                <w:rFonts w:ascii="Candara" w:hAnsi="Candara"/>
                <w:b/>
                <w:bCs/>
                <w:u w:val="single"/>
              </w:rPr>
            </w:pPr>
            <w:r w:rsidRPr="00AD484A">
              <w:rPr>
                <w:rFonts w:ascii="Candara" w:hAnsi="Candara"/>
                <w:b/>
                <w:bCs/>
                <w:u w:val="single"/>
              </w:rPr>
              <w:t>REQUISITOS GENERALES</w:t>
            </w:r>
          </w:p>
        </w:tc>
        <w:tc>
          <w:tcPr>
            <w:tcW w:w="709" w:type="dxa"/>
            <w:hideMark/>
          </w:tcPr>
          <w:p w14:paraId="6A67270F" w14:textId="77777777" w:rsidR="004C1B6B" w:rsidRPr="00AD484A" w:rsidRDefault="004C1B6B" w:rsidP="00EA6B11">
            <w:pPr>
              <w:jc w:val="center"/>
              <w:rPr>
                <w:rFonts w:ascii="Candara" w:hAnsi="Candara"/>
                <w:b/>
                <w:bCs/>
              </w:rPr>
            </w:pPr>
            <w:r w:rsidRPr="00AD484A">
              <w:rPr>
                <w:rFonts w:ascii="Candara" w:hAnsi="Candara"/>
                <w:b/>
                <w:bCs/>
              </w:rPr>
              <w:t>SÍ</w:t>
            </w:r>
          </w:p>
        </w:tc>
        <w:tc>
          <w:tcPr>
            <w:tcW w:w="850" w:type="dxa"/>
            <w:hideMark/>
          </w:tcPr>
          <w:p w14:paraId="12525826" w14:textId="77777777" w:rsidR="004C1B6B" w:rsidRPr="00AD484A" w:rsidRDefault="004C1B6B" w:rsidP="00EA6B11">
            <w:pPr>
              <w:jc w:val="center"/>
              <w:rPr>
                <w:rFonts w:ascii="Candara" w:hAnsi="Candara"/>
                <w:b/>
                <w:bCs/>
              </w:rPr>
            </w:pPr>
            <w:r w:rsidRPr="00AD484A">
              <w:rPr>
                <w:rFonts w:ascii="Candara" w:hAnsi="Candara"/>
                <w:b/>
                <w:bCs/>
              </w:rPr>
              <w:t>NO</w:t>
            </w:r>
          </w:p>
        </w:tc>
      </w:tr>
      <w:tr w:rsidR="004C1B6B" w:rsidRPr="00AD484A" w14:paraId="309698F5" w14:textId="77777777" w:rsidTr="00EA6B11">
        <w:trPr>
          <w:trHeight w:val="300"/>
          <w:jc w:val="right"/>
        </w:trPr>
        <w:tc>
          <w:tcPr>
            <w:tcW w:w="669" w:type="dxa"/>
            <w:shd w:val="clear" w:color="auto" w:fill="D9D9D9" w:themeFill="background1" w:themeFillShade="D9"/>
            <w:hideMark/>
          </w:tcPr>
          <w:p w14:paraId="00F06A01" w14:textId="77777777" w:rsidR="004C1B6B" w:rsidRPr="00935E88" w:rsidRDefault="004C1B6B" w:rsidP="00EA6B11">
            <w:pPr>
              <w:rPr>
                <w:rFonts w:ascii="Candara" w:hAnsi="Candara"/>
                <w:b/>
                <w:bCs/>
              </w:rPr>
            </w:pPr>
            <w:r w:rsidRPr="00935E88">
              <w:rPr>
                <w:rFonts w:ascii="Candara" w:hAnsi="Candara"/>
                <w:b/>
                <w:bCs/>
              </w:rPr>
              <w:t>2.2</w:t>
            </w:r>
          </w:p>
        </w:tc>
        <w:tc>
          <w:tcPr>
            <w:tcW w:w="6981" w:type="dxa"/>
            <w:shd w:val="clear" w:color="auto" w:fill="D9D9D9" w:themeFill="background1" w:themeFillShade="D9"/>
            <w:hideMark/>
          </w:tcPr>
          <w:p w14:paraId="221F66EE" w14:textId="77777777" w:rsidR="004C1B6B" w:rsidRPr="00AD484A" w:rsidRDefault="004C1B6B" w:rsidP="00EA6B11">
            <w:pPr>
              <w:rPr>
                <w:rFonts w:ascii="Candara" w:hAnsi="Candara"/>
                <w:b/>
                <w:bCs/>
              </w:rPr>
            </w:pPr>
            <w:r w:rsidRPr="00935E88">
              <w:rPr>
                <w:rFonts w:ascii="Candara" w:hAnsi="Candara"/>
                <w:b/>
                <w:bCs/>
              </w:rPr>
              <w:t>DOCUMENTACIÓN LEGAL</w:t>
            </w:r>
          </w:p>
        </w:tc>
        <w:tc>
          <w:tcPr>
            <w:tcW w:w="709" w:type="dxa"/>
            <w:shd w:val="clear" w:color="auto" w:fill="D9D9D9" w:themeFill="background1" w:themeFillShade="D9"/>
            <w:noWrap/>
            <w:hideMark/>
          </w:tcPr>
          <w:p w14:paraId="29BC85A4" w14:textId="77777777" w:rsidR="004C1B6B" w:rsidRPr="00AD484A" w:rsidRDefault="004C1B6B" w:rsidP="00EA6B11">
            <w:pPr>
              <w:rPr>
                <w:rFonts w:ascii="Candara" w:hAnsi="Candara"/>
              </w:rPr>
            </w:pPr>
          </w:p>
        </w:tc>
        <w:tc>
          <w:tcPr>
            <w:tcW w:w="850" w:type="dxa"/>
            <w:shd w:val="clear" w:color="auto" w:fill="D9D9D9" w:themeFill="background1" w:themeFillShade="D9"/>
            <w:noWrap/>
            <w:hideMark/>
          </w:tcPr>
          <w:p w14:paraId="405FA701" w14:textId="77777777" w:rsidR="004C1B6B" w:rsidRPr="00AD484A" w:rsidRDefault="004C1B6B" w:rsidP="00EA6B11">
            <w:pPr>
              <w:rPr>
                <w:rFonts w:ascii="Candara" w:hAnsi="Candara"/>
              </w:rPr>
            </w:pPr>
          </w:p>
        </w:tc>
      </w:tr>
      <w:tr w:rsidR="004C1B6B" w:rsidRPr="00AD484A" w14:paraId="2F5594D2" w14:textId="77777777" w:rsidTr="00EA6B11">
        <w:trPr>
          <w:trHeight w:val="900"/>
          <w:jc w:val="right"/>
        </w:trPr>
        <w:tc>
          <w:tcPr>
            <w:tcW w:w="669" w:type="dxa"/>
            <w:hideMark/>
          </w:tcPr>
          <w:p w14:paraId="1C76CB05" w14:textId="77777777" w:rsidR="004C1B6B" w:rsidRPr="00AD484A" w:rsidRDefault="004C1B6B" w:rsidP="00EA6B11">
            <w:pPr>
              <w:jc w:val="center"/>
              <w:rPr>
                <w:rFonts w:ascii="Candara" w:hAnsi="Candara"/>
                <w:b/>
                <w:bCs/>
              </w:rPr>
            </w:pPr>
          </w:p>
        </w:tc>
        <w:tc>
          <w:tcPr>
            <w:tcW w:w="6981" w:type="dxa"/>
            <w:hideMark/>
          </w:tcPr>
          <w:p w14:paraId="14573465" w14:textId="77777777" w:rsidR="004C1B6B" w:rsidRPr="00AD484A" w:rsidRDefault="004C1B6B" w:rsidP="00EA6B11">
            <w:pPr>
              <w:jc w:val="both"/>
              <w:rPr>
                <w:rFonts w:ascii="Candara" w:hAnsi="Candara"/>
              </w:rPr>
            </w:pPr>
            <w:r w:rsidRPr="00AD484A">
              <w:rPr>
                <w:rFonts w:ascii="Candara" w:hAnsi="Candara"/>
              </w:rPr>
              <w:t>El contenido de este sobre no deberá hacer referencia alguna a la oferta económica del Proyecto, únicamente contendrá los requisitos definidos en los incisos siguientes:</w:t>
            </w:r>
          </w:p>
        </w:tc>
        <w:tc>
          <w:tcPr>
            <w:tcW w:w="709" w:type="dxa"/>
            <w:noWrap/>
            <w:hideMark/>
          </w:tcPr>
          <w:p w14:paraId="7081B54B" w14:textId="77777777" w:rsidR="004C1B6B" w:rsidRPr="00AD484A" w:rsidRDefault="004C1B6B" w:rsidP="00EA6B11">
            <w:pPr>
              <w:rPr>
                <w:rFonts w:ascii="Candara" w:hAnsi="Candara"/>
              </w:rPr>
            </w:pPr>
            <w:r w:rsidRPr="00AD484A">
              <w:rPr>
                <w:rFonts w:ascii="Candara" w:hAnsi="Candara"/>
              </w:rPr>
              <w:t> </w:t>
            </w:r>
          </w:p>
        </w:tc>
        <w:tc>
          <w:tcPr>
            <w:tcW w:w="850" w:type="dxa"/>
            <w:noWrap/>
            <w:hideMark/>
          </w:tcPr>
          <w:p w14:paraId="3B14FDB3" w14:textId="77777777" w:rsidR="004C1B6B" w:rsidRPr="00AD484A" w:rsidRDefault="004C1B6B" w:rsidP="00EA6B11">
            <w:pPr>
              <w:rPr>
                <w:rFonts w:ascii="Candara" w:hAnsi="Candara"/>
              </w:rPr>
            </w:pPr>
            <w:r w:rsidRPr="00AD484A">
              <w:rPr>
                <w:rFonts w:ascii="Candara" w:hAnsi="Candara"/>
              </w:rPr>
              <w:t> </w:t>
            </w:r>
          </w:p>
        </w:tc>
      </w:tr>
      <w:tr w:rsidR="004C1B6B" w:rsidRPr="00AD484A" w14:paraId="50AADF0D" w14:textId="77777777" w:rsidTr="00EA6B11">
        <w:trPr>
          <w:trHeight w:val="900"/>
          <w:jc w:val="right"/>
        </w:trPr>
        <w:tc>
          <w:tcPr>
            <w:tcW w:w="669" w:type="dxa"/>
            <w:vMerge w:val="restart"/>
            <w:hideMark/>
          </w:tcPr>
          <w:p w14:paraId="013AF923" w14:textId="77777777" w:rsidR="004C1B6B" w:rsidRPr="00AD484A" w:rsidRDefault="004C1B6B" w:rsidP="00EA6B11">
            <w:pPr>
              <w:jc w:val="center"/>
              <w:rPr>
                <w:rFonts w:ascii="Candara" w:hAnsi="Candara"/>
                <w:b/>
                <w:bCs/>
              </w:rPr>
            </w:pPr>
            <w:r w:rsidRPr="00AD484A">
              <w:rPr>
                <w:rFonts w:ascii="Candara" w:hAnsi="Candara"/>
                <w:b/>
                <w:bCs/>
              </w:rPr>
              <w:t>2.2.1</w:t>
            </w:r>
          </w:p>
        </w:tc>
        <w:tc>
          <w:tcPr>
            <w:tcW w:w="6981" w:type="dxa"/>
            <w:hideMark/>
          </w:tcPr>
          <w:p w14:paraId="4E7453B5" w14:textId="77777777" w:rsidR="004C1B6B" w:rsidRPr="00AD484A" w:rsidRDefault="004C1B6B" w:rsidP="00EA6B11">
            <w:pPr>
              <w:jc w:val="both"/>
              <w:rPr>
                <w:rFonts w:ascii="Candara" w:hAnsi="Candara"/>
              </w:rPr>
            </w:pPr>
            <w:r w:rsidRPr="00AD484A">
              <w:rPr>
                <w:rFonts w:ascii="Candara" w:hAnsi="Candara"/>
              </w:rPr>
              <w:t>Carta de presentación de oferta, firmada por el oferente, que puede ser el propietario en caso de persona individual; o el Representante Legal y/o mandatario, en caso de persona jurídica en la cual indique, como mínimo:</w:t>
            </w:r>
          </w:p>
        </w:tc>
        <w:tc>
          <w:tcPr>
            <w:tcW w:w="709" w:type="dxa"/>
            <w:hideMark/>
          </w:tcPr>
          <w:p w14:paraId="5FBC3619"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52743F3D" w14:textId="77777777" w:rsidR="004C1B6B" w:rsidRPr="00AD484A" w:rsidRDefault="004C1B6B" w:rsidP="00EA6B11">
            <w:pPr>
              <w:rPr>
                <w:rFonts w:ascii="Candara" w:hAnsi="Candara"/>
              </w:rPr>
            </w:pPr>
            <w:r w:rsidRPr="00AD484A">
              <w:rPr>
                <w:rFonts w:ascii="Candara" w:hAnsi="Candara"/>
              </w:rPr>
              <w:t> </w:t>
            </w:r>
          </w:p>
        </w:tc>
      </w:tr>
      <w:tr w:rsidR="004C1B6B" w:rsidRPr="00AD484A" w14:paraId="1C6D362E" w14:textId="77777777" w:rsidTr="00EA6B11">
        <w:trPr>
          <w:trHeight w:val="900"/>
          <w:jc w:val="right"/>
        </w:trPr>
        <w:tc>
          <w:tcPr>
            <w:tcW w:w="669" w:type="dxa"/>
            <w:vMerge/>
            <w:hideMark/>
          </w:tcPr>
          <w:p w14:paraId="463BD209" w14:textId="77777777" w:rsidR="004C1B6B" w:rsidRPr="00AD484A" w:rsidRDefault="004C1B6B" w:rsidP="00EA6B11">
            <w:pPr>
              <w:jc w:val="center"/>
              <w:rPr>
                <w:rFonts w:ascii="Candara" w:hAnsi="Candara"/>
                <w:b/>
                <w:bCs/>
              </w:rPr>
            </w:pPr>
          </w:p>
        </w:tc>
        <w:tc>
          <w:tcPr>
            <w:tcW w:w="6981" w:type="dxa"/>
            <w:noWrap/>
            <w:hideMark/>
          </w:tcPr>
          <w:p w14:paraId="7FF574B7" w14:textId="77777777" w:rsidR="004C1B6B" w:rsidRPr="00AD484A" w:rsidRDefault="004C1B6B" w:rsidP="00EA6B11">
            <w:pPr>
              <w:jc w:val="both"/>
              <w:rPr>
                <w:rFonts w:ascii="Candara" w:hAnsi="Candara"/>
              </w:rPr>
            </w:pPr>
            <w:r w:rsidRPr="00AD484A">
              <w:rPr>
                <w:rFonts w:ascii="Candara" w:hAnsi="Candara"/>
              </w:rPr>
              <w:t xml:space="preserve"> a.  Nombre completo de quien suscribe y sus datos personales, incluyendo la información sobre su Documento Personal de Identificación (DPI).</w:t>
            </w:r>
          </w:p>
        </w:tc>
        <w:tc>
          <w:tcPr>
            <w:tcW w:w="709" w:type="dxa"/>
            <w:hideMark/>
          </w:tcPr>
          <w:p w14:paraId="068B7B55"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0072041" w14:textId="77777777" w:rsidR="004C1B6B" w:rsidRPr="00AD484A" w:rsidRDefault="004C1B6B" w:rsidP="00EA6B11">
            <w:pPr>
              <w:rPr>
                <w:rFonts w:ascii="Candara" w:hAnsi="Candara"/>
              </w:rPr>
            </w:pPr>
            <w:r w:rsidRPr="00AD484A">
              <w:rPr>
                <w:rFonts w:ascii="Candara" w:hAnsi="Candara"/>
              </w:rPr>
              <w:t> </w:t>
            </w:r>
          </w:p>
        </w:tc>
      </w:tr>
      <w:tr w:rsidR="004C1B6B" w:rsidRPr="00AD484A" w14:paraId="393F09FD" w14:textId="77777777" w:rsidTr="00EA6B11">
        <w:trPr>
          <w:trHeight w:val="300"/>
          <w:jc w:val="right"/>
        </w:trPr>
        <w:tc>
          <w:tcPr>
            <w:tcW w:w="669" w:type="dxa"/>
            <w:vMerge/>
            <w:hideMark/>
          </w:tcPr>
          <w:p w14:paraId="24C45103" w14:textId="77777777" w:rsidR="004C1B6B" w:rsidRPr="00AD484A" w:rsidRDefault="004C1B6B" w:rsidP="00EA6B11">
            <w:pPr>
              <w:jc w:val="center"/>
              <w:rPr>
                <w:rFonts w:ascii="Candara" w:hAnsi="Candara"/>
                <w:b/>
                <w:bCs/>
              </w:rPr>
            </w:pPr>
          </w:p>
        </w:tc>
        <w:tc>
          <w:tcPr>
            <w:tcW w:w="6981" w:type="dxa"/>
            <w:noWrap/>
            <w:hideMark/>
          </w:tcPr>
          <w:p w14:paraId="1A64B2D0" w14:textId="77777777" w:rsidR="004C1B6B" w:rsidRPr="00AD484A" w:rsidRDefault="004C1B6B" w:rsidP="00EA6B11">
            <w:pPr>
              <w:jc w:val="both"/>
              <w:rPr>
                <w:rFonts w:ascii="Candara" w:hAnsi="Candara"/>
              </w:rPr>
            </w:pPr>
            <w:r w:rsidRPr="00AD484A">
              <w:rPr>
                <w:rFonts w:ascii="Candara" w:hAnsi="Candara"/>
              </w:rPr>
              <w:t xml:space="preserve"> b.  Referencia al número de </w:t>
            </w:r>
            <w:r>
              <w:rPr>
                <w:rFonts w:ascii="Candara" w:hAnsi="Candara"/>
              </w:rPr>
              <w:t>Licitación</w:t>
            </w:r>
            <w:r w:rsidRPr="00AD484A">
              <w:rPr>
                <w:rFonts w:ascii="Candara" w:hAnsi="Candara"/>
              </w:rPr>
              <w:t>.</w:t>
            </w:r>
          </w:p>
        </w:tc>
        <w:tc>
          <w:tcPr>
            <w:tcW w:w="709" w:type="dxa"/>
            <w:hideMark/>
          </w:tcPr>
          <w:p w14:paraId="242C9D6C"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5E9FF320" w14:textId="77777777" w:rsidR="004C1B6B" w:rsidRPr="00AD484A" w:rsidRDefault="004C1B6B" w:rsidP="00EA6B11">
            <w:pPr>
              <w:rPr>
                <w:rFonts w:ascii="Candara" w:hAnsi="Candara"/>
              </w:rPr>
            </w:pPr>
            <w:r w:rsidRPr="00AD484A">
              <w:rPr>
                <w:rFonts w:ascii="Candara" w:hAnsi="Candara"/>
              </w:rPr>
              <w:t> </w:t>
            </w:r>
          </w:p>
        </w:tc>
      </w:tr>
      <w:tr w:rsidR="004C1B6B" w:rsidRPr="00AD484A" w14:paraId="6F893C4F" w14:textId="77777777" w:rsidTr="00EA6B11">
        <w:trPr>
          <w:trHeight w:val="300"/>
          <w:jc w:val="right"/>
        </w:trPr>
        <w:tc>
          <w:tcPr>
            <w:tcW w:w="669" w:type="dxa"/>
            <w:vMerge/>
            <w:hideMark/>
          </w:tcPr>
          <w:p w14:paraId="426EEFF3" w14:textId="77777777" w:rsidR="004C1B6B" w:rsidRPr="00AD484A" w:rsidRDefault="004C1B6B" w:rsidP="00EA6B11">
            <w:pPr>
              <w:jc w:val="center"/>
              <w:rPr>
                <w:rFonts w:ascii="Candara" w:hAnsi="Candara"/>
                <w:b/>
                <w:bCs/>
              </w:rPr>
            </w:pPr>
          </w:p>
        </w:tc>
        <w:tc>
          <w:tcPr>
            <w:tcW w:w="6981" w:type="dxa"/>
            <w:noWrap/>
            <w:hideMark/>
          </w:tcPr>
          <w:p w14:paraId="34F80A3B" w14:textId="77777777" w:rsidR="004C1B6B" w:rsidRPr="00AD484A" w:rsidRDefault="004C1B6B" w:rsidP="00EA6B11">
            <w:pPr>
              <w:jc w:val="both"/>
              <w:rPr>
                <w:rFonts w:ascii="Candara" w:hAnsi="Candara"/>
              </w:rPr>
            </w:pPr>
            <w:r w:rsidRPr="00AD484A">
              <w:rPr>
                <w:rFonts w:ascii="Candara" w:hAnsi="Candara"/>
              </w:rPr>
              <w:t> c.  Nombre o Razón Social del OFERENTE.</w:t>
            </w:r>
          </w:p>
        </w:tc>
        <w:tc>
          <w:tcPr>
            <w:tcW w:w="709" w:type="dxa"/>
            <w:hideMark/>
          </w:tcPr>
          <w:p w14:paraId="2AAD41D1"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53C2B43C" w14:textId="77777777" w:rsidR="004C1B6B" w:rsidRPr="00AD484A" w:rsidRDefault="004C1B6B" w:rsidP="00EA6B11">
            <w:pPr>
              <w:rPr>
                <w:rFonts w:ascii="Candara" w:hAnsi="Candara"/>
              </w:rPr>
            </w:pPr>
            <w:r w:rsidRPr="00AD484A">
              <w:rPr>
                <w:rFonts w:ascii="Candara" w:hAnsi="Candara"/>
              </w:rPr>
              <w:t> </w:t>
            </w:r>
          </w:p>
        </w:tc>
      </w:tr>
      <w:tr w:rsidR="004C1B6B" w:rsidRPr="00AD484A" w14:paraId="5028F328" w14:textId="77777777" w:rsidTr="00EA6B11">
        <w:trPr>
          <w:trHeight w:val="300"/>
          <w:jc w:val="right"/>
        </w:trPr>
        <w:tc>
          <w:tcPr>
            <w:tcW w:w="669" w:type="dxa"/>
            <w:vMerge/>
            <w:hideMark/>
          </w:tcPr>
          <w:p w14:paraId="7EDB8CB8" w14:textId="77777777" w:rsidR="004C1B6B" w:rsidRPr="00AD484A" w:rsidRDefault="004C1B6B" w:rsidP="00EA6B11">
            <w:pPr>
              <w:jc w:val="center"/>
              <w:rPr>
                <w:rFonts w:ascii="Candara" w:hAnsi="Candara"/>
                <w:b/>
                <w:bCs/>
              </w:rPr>
            </w:pPr>
          </w:p>
        </w:tc>
        <w:tc>
          <w:tcPr>
            <w:tcW w:w="6981" w:type="dxa"/>
            <w:noWrap/>
            <w:hideMark/>
          </w:tcPr>
          <w:p w14:paraId="47B26FF2" w14:textId="77777777" w:rsidR="004C1B6B" w:rsidRPr="00AD484A" w:rsidRDefault="004C1B6B" w:rsidP="00EA6B11">
            <w:pPr>
              <w:jc w:val="both"/>
              <w:rPr>
                <w:rFonts w:ascii="Candara" w:hAnsi="Candara"/>
              </w:rPr>
            </w:pPr>
            <w:r w:rsidRPr="00AD484A">
              <w:rPr>
                <w:rFonts w:ascii="Candara" w:hAnsi="Candara"/>
              </w:rPr>
              <w:t> d.  Número de Identificación Tributaria (NIT)</w:t>
            </w:r>
          </w:p>
        </w:tc>
        <w:tc>
          <w:tcPr>
            <w:tcW w:w="709" w:type="dxa"/>
            <w:hideMark/>
          </w:tcPr>
          <w:p w14:paraId="237D6F8E"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E2D6FDB" w14:textId="77777777" w:rsidR="004C1B6B" w:rsidRPr="00AD484A" w:rsidRDefault="004C1B6B" w:rsidP="00EA6B11">
            <w:pPr>
              <w:rPr>
                <w:rFonts w:ascii="Candara" w:hAnsi="Candara"/>
              </w:rPr>
            </w:pPr>
            <w:r w:rsidRPr="00AD484A">
              <w:rPr>
                <w:rFonts w:ascii="Candara" w:hAnsi="Candara"/>
              </w:rPr>
              <w:t> </w:t>
            </w:r>
          </w:p>
        </w:tc>
      </w:tr>
      <w:tr w:rsidR="004C1B6B" w:rsidRPr="00AD484A" w14:paraId="118B2D8C" w14:textId="77777777" w:rsidTr="00EA6B11">
        <w:trPr>
          <w:trHeight w:val="1200"/>
          <w:jc w:val="right"/>
        </w:trPr>
        <w:tc>
          <w:tcPr>
            <w:tcW w:w="669" w:type="dxa"/>
            <w:vMerge/>
            <w:hideMark/>
          </w:tcPr>
          <w:p w14:paraId="4E053420" w14:textId="77777777" w:rsidR="004C1B6B" w:rsidRPr="00AD484A" w:rsidRDefault="004C1B6B" w:rsidP="00EA6B11">
            <w:pPr>
              <w:jc w:val="center"/>
              <w:rPr>
                <w:rFonts w:ascii="Candara" w:hAnsi="Candara"/>
                <w:b/>
                <w:bCs/>
              </w:rPr>
            </w:pPr>
          </w:p>
        </w:tc>
        <w:tc>
          <w:tcPr>
            <w:tcW w:w="6981" w:type="dxa"/>
            <w:noWrap/>
            <w:hideMark/>
          </w:tcPr>
          <w:p w14:paraId="38AD8D5C" w14:textId="77777777" w:rsidR="004C1B6B" w:rsidRPr="00AD484A" w:rsidRDefault="004C1B6B" w:rsidP="00EA6B11">
            <w:pPr>
              <w:jc w:val="both"/>
              <w:rPr>
                <w:rFonts w:ascii="Candara" w:hAnsi="Candara"/>
              </w:rPr>
            </w:pPr>
            <w:r w:rsidRPr="00AD484A">
              <w:rPr>
                <w:rFonts w:ascii="Candara" w:hAnsi="Candara"/>
              </w:rPr>
              <w:t> e.</w:t>
            </w:r>
            <w:r>
              <w:rPr>
                <w:rFonts w:ascii="Candara" w:hAnsi="Candara"/>
              </w:rPr>
              <w:t xml:space="preserve"> </w:t>
            </w:r>
            <w:r w:rsidRPr="00AD484A">
              <w:rPr>
                <w:rFonts w:ascii="Candara" w:hAnsi="Candara"/>
              </w:rPr>
              <w:t>Que la adjudicación, aprobación, improbación y cualquier acción relacionada con el concurso se le notifique publicando dicha acción en el Sistema GUATECOMPRAS e indicar que aceptará como bien hechas y válidamente las notificaciones que se le hagan por ese medio.</w:t>
            </w:r>
          </w:p>
        </w:tc>
        <w:tc>
          <w:tcPr>
            <w:tcW w:w="709" w:type="dxa"/>
            <w:hideMark/>
          </w:tcPr>
          <w:p w14:paraId="7514E52D"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DA8D89F" w14:textId="77777777" w:rsidR="004C1B6B" w:rsidRPr="00AD484A" w:rsidRDefault="004C1B6B" w:rsidP="00EA6B11">
            <w:pPr>
              <w:rPr>
                <w:rFonts w:ascii="Candara" w:hAnsi="Candara"/>
              </w:rPr>
            </w:pPr>
            <w:r w:rsidRPr="00AD484A">
              <w:rPr>
                <w:rFonts w:ascii="Candara" w:hAnsi="Candara"/>
              </w:rPr>
              <w:t> </w:t>
            </w:r>
          </w:p>
        </w:tc>
      </w:tr>
      <w:tr w:rsidR="004C1B6B" w:rsidRPr="00AD484A" w14:paraId="6DCE90BB" w14:textId="77777777" w:rsidTr="00EA6B11">
        <w:trPr>
          <w:trHeight w:val="941"/>
          <w:jc w:val="right"/>
        </w:trPr>
        <w:tc>
          <w:tcPr>
            <w:tcW w:w="669" w:type="dxa"/>
            <w:vMerge/>
            <w:hideMark/>
          </w:tcPr>
          <w:p w14:paraId="235F08E9" w14:textId="77777777" w:rsidR="004C1B6B" w:rsidRPr="00AD484A" w:rsidRDefault="004C1B6B" w:rsidP="00EA6B11">
            <w:pPr>
              <w:jc w:val="center"/>
              <w:rPr>
                <w:rFonts w:ascii="Candara" w:hAnsi="Candara"/>
                <w:b/>
                <w:bCs/>
              </w:rPr>
            </w:pPr>
          </w:p>
        </w:tc>
        <w:tc>
          <w:tcPr>
            <w:tcW w:w="6981" w:type="dxa"/>
            <w:noWrap/>
            <w:hideMark/>
          </w:tcPr>
          <w:p w14:paraId="0FE59D34" w14:textId="77777777" w:rsidR="004C1B6B" w:rsidRPr="00AD484A" w:rsidRDefault="004C1B6B" w:rsidP="00EA6B11">
            <w:pPr>
              <w:jc w:val="both"/>
              <w:rPr>
                <w:rFonts w:ascii="Candara" w:hAnsi="Candara"/>
              </w:rPr>
            </w:pPr>
            <w:r w:rsidRPr="00AD484A">
              <w:rPr>
                <w:rFonts w:ascii="Candara" w:hAnsi="Candara"/>
              </w:rPr>
              <w:t xml:space="preserve"> f. Que tiene pleno conocimiento de las condiciones Legales y Económicas establecidas en el Capítulo VI de las presentes Bases de Licitación y que se somete a las mismas en caso resultara o </w:t>
            </w:r>
            <w:proofErr w:type="gramStart"/>
            <w:r w:rsidRPr="00AD484A">
              <w:rPr>
                <w:rFonts w:ascii="Candara" w:hAnsi="Candara"/>
              </w:rPr>
              <w:t>no,  adjudicada</w:t>
            </w:r>
            <w:proofErr w:type="gramEnd"/>
            <w:r w:rsidRPr="00AD484A">
              <w:rPr>
                <w:rFonts w:ascii="Candara" w:hAnsi="Candara"/>
              </w:rPr>
              <w:t xml:space="preserve"> su oferta.</w:t>
            </w:r>
          </w:p>
        </w:tc>
        <w:tc>
          <w:tcPr>
            <w:tcW w:w="709" w:type="dxa"/>
            <w:hideMark/>
          </w:tcPr>
          <w:p w14:paraId="76CC7D19"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DE8248A" w14:textId="77777777" w:rsidR="004C1B6B" w:rsidRPr="00AD484A" w:rsidRDefault="004C1B6B" w:rsidP="00EA6B11">
            <w:pPr>
              <w:rPr>
                <w:rFonts w:ascii="Candara" w:hAnsi="Candara"/>
              </w:rPr>
            </w:pPr>
            <w:r w:rsidRPr="00AD484A">
              <w:rPr>
                <w:rFonts w:ascii="Candara" w:hAnsi="Candara"/>
              </w:rPr>
              <w:t> </w:t>
            </w:r>
          </w:p>
        </w:tc>
      </w:tr>
      <w:tr w:rsidR="004C1B6B" w:rsidRPr="00AD484A" w14:paraId="10800290" w14:textId="77777777" w:rsidTr="00EA6B11">
        <w:trPr>
          <w:trHeight w:val="2100"/>
          <w:jc w:val="right"/>
        </w:trPr>
        <w:tc>
          <w:tcPr>
            <w:tcW w:w="669" w:type="dxa"/>
            <w:vMerge/>
            <w:hideMark/>
          </w:tcPr>
          <w:p w14:paraId="28934488" w14:textId="77777777" w:rsidR="004C1B6B" w:rsidRPr="00AD484A" w:rsidRDefault="004C1B6B" w:rsidP="00EA6B11">
            <w:pPr>
              <w:jc w:val="center"/>
              <w:rPr>
                <w:rFonts w:ascii="Candara" w:hAnsi="Candara"/>
                <w:b/>
                <w:bCs/>
              </w:rPr>
            </w:pPr>
          </w:p>
        </w:tc>
        <w:tc>
          <w:tcPr>
            <w:tcW w:w="6981" w:type="dxa"/>
            <w:noWrap/>
            <w:hideMark/>
          </w:tcPr>
          <w:p w14:paraId="34B8CCC7" w14:textId="77777777" w:rsidR="004C1B6B" w:rsidRPr="00AD484A" w:rsidRDefault="004C1B6B" w:rsidP="00EA6B11">
            <w:pPr>
              <w:jc w:val="both"/>
              <w:rPr>
                <w:rFonts w:ascii="Candara" w:hAnsi="Candara"/>
              </w:rPr>
            </w:pPr>
            <w:r w:rsidRPr="00AD484A">
              <w:rPr>
                <w:rFonts w:ascii="Candara" w:hAnsi="Candara"/>
              </w:rPr>
              <w:t xml:space="preserve"> g. Que conoce las penas relativas al delito de </w:t>
            </w:r>
            <w:proofErr w:type="gramStart"/>
            <w:r w:rsidRPr="00AD484A">
              <w:rPr>
                <w:rFonts w:ascii="Candara" w:hAnsi="Candara"/>
              </w:rPr>
              <w:t>cohecho</w:t>
            </w:r>
            <w:proofErr w:type="gramEnd"/>
            <w:r w:rsidRPr="00AD484A">
              <w:rPr>
                <w:rFonts w:ascii="Candara" w:hAnsi="Candara"/>
              </w:rPr>
              <w:t xml:space="preserve"> así como las disposiciones contenidas en el capítulo III del Título XIII del Decreto 17-73 del Congreso de la República, Código Penal y que adicionalmente, conoce las normas jurídicas que facultan a la Autoridad Superior de la entidad afectada para aplicar las sanciones administrativas que pudieren corresponderle, incluyendo la inhabilitación en el Sistema GUATECOMPRAS.</w:t>
            </w:r>
          </w:p>
        </w:tc>
        <w:tc>
          <w:tcPr>
            <w:tcW w:w="709" w:type="dxa"/>
            <w:hideMark/>
          </w:tcPr>
          <w:p w14:paraId="3094D10D"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5824A2A2" w14:textId="77777777" w:rsidR="004C1B6B" w:rsidRPr="00AD484A" w:rsidRDefault="004C1B6B" w:rsidP="00EA6B11">
            <w:pPr>
              <w:rPr>
                <w:rFonts w:ascii="Candara" w:hAnsi="Candara"/>
              </w:rPr>
            </w:pPr>
            <w:r w:rsidRPr="00AD484A">
              <w:rPr>
                <w:rFonts w:ascii="Candara" w:hAnsi="Candara"/>
              </w:rPr>
              <w:t> </w:t>
            </w:r>
          </w:p>
        </w:tc>
      </w:tr>
      <w:tr w:rsidR="004C1B6B" w:rsidRPr="00AD484A" w14:paraId="2730866F" w14:textId="77777777" w:rsidTr="00EA6B11">
        <w:trPr>
          <w:trHeight w:val="596"/>
          <w:jc w:val="right"/>
        </w:trPr>
        <w:tc>
          <w:tcPr>
            <w:tcW w:w="669" w:type="dxa"/>
            <w:vMerge/>
            <w:hideMark/>
          </w:tcPr>
          <w:p w14:paraId="19EEFC65" w14:textId="77777777" w:rsidR="004C1B6B" w:rsidRPr="00AD484A" w:rsidRDefault="004C1B6B" w:rsidP="00EA6B11">
            <w:pPr>
              <w:jc w:val="center"/>
              <w:rPr>
                <w:rFonts w:ascii="Candara" w:hAnsi="Candara"/>
                <w:b/>
                <w:bCs/>
              </w:rPr>
            </w:pPr>
          </w:p>
        </w:tc>
        <w:tc>
          <w:tcPr>
            <w:tcW w:w="6981" w:type="dxa"/>
            <w:noWrap/>
            <w:hideMark/>
          </w:tcPr>
          <w:p w14:paraId="00557D5F" w14:textId="77777777" w:rsidR="004C1B6B" w:rsidRPr="00AD484A" w:rsidRDefault="004C1B6B" w:rsidP="00EA6B11">
            <w:pPr>
              <w:jc w:val="both"/>
              <w:rPr>
                <w:rFonts w:ascii="Candara" w:hAnsi="Candara"/>
              </w:rPr>
            </w:pPr>
            <w:r>
              <w:rPr>
                <w:rFonts w:ascii="Candara" w:hAnsi="Candara"/>
              </w:rPr>
              <w:t> </w:t>
            </w:r>
            <w:r w:rsidRPr="00AD484A">
              <w:rPr>
                <w:rFonts w:ascii="Candara" w:hAnsi="Candara"/>
              </w:rPr>
              <w:t>h. Indicar lugar que señala para recibir notificaciones, emplazamiento, citaciones y correspondencia, correo electrónico y número de teléfono.</w:t>
            </w:r>
          </w:p>
        </w:tc>
        <w:tc>
          <w:tcPr>
            <w:tcW w:w="709" w:type="dxa"/>
            <w:hideMark/>
          </w:tcPr>
          <w:p w14:paraId="6AB74E58"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54585F3" w14:textId="77777777" w:rsidR="004C1B6B" w:rsidRPr="00AD484A" w:rsidRDefault="004C1B6B" w:rsidP="00EA6B11">
            <w:pPr>
              <w:rPr>
                <w:rFonts w:ascii="Candara" w:hAnsi="Candara"/>
              </w:rPr>
            </w:pPr>
            <w:r w:rsidRPr="00AD484A">
              <w:rPr>
                <w:rFonts w:ascii="Candara" w:hAnsi="Candara"/>
              </w:rPr>
              <w:t> </w:t>
            </w:r>
          </w:p>
        </w:tc>
      </w:tr>
      <w:tr w:rsidR="004C1B6B" w:rsidRPr="00AD484A" w14:paraId="5CF0D01D" w14:textId="77777777" w:rsidTr="00EA6B11">
        <w:trPr>
          <w:trHeight w:val="600"/>
          <w:jc w:val="right"/>
        </w:trPr>
        <w:tc>
          <w:tcPr>
            <w:tcW w:w="669" w:type="dxa"/>
            <w:vMerge/>
            <w:hideMark/>
          </w:tcPr>
          <w:p w14:paraId="0BA20AEC" w14:textId="77777777" w:rsidR="004C1B6B" w:rsidRPr="00AD484A" w:rsidRDefault="004C1B6B" w:rsidP="00EA6B11">
            <w:pPr>
              <w:jc w:val="center"/>
              <w:rPr>
                <w:rFonts w:ascii="Candara" w:hAnsi="Candara"/>
                <w:b/>
                <w:bCs/>
              </w:rPr>
            </w:pPr>
          </w:p>
        </w:tc>
        <w:tc>
          <w:tcPr>
            <w:tcW w:w="6981" w:type="dxa"/>
            <w:noWrap/>
            <w:hideMark/>
          </w:tcPr>
          <w:p w14:paraId="6289B4DB" w14:textId="77777777" w:rsidR="004C1B6B" w:rsidRPr="00AD484A" w:rsidRDefault="004C1B6B" w:rsidP="00EA6B11">
            <w:pPr>
              <w:jc w:val="both"/>
              <w:rPr>
                <w:rFonts w:ascii="Candara" w:hAnsi="Candara"/>
              </w:rPr>
            </w:pPr>
            <w:r>
              <w:rPr>
                <w:rFonts w:ascii="Candara" w:hAnsi="Candara"/>
              </w:rPr>
              <w:t>  </w:t>
            </w:r>
            <w:r w:rsidRPr="00AD484A">
              <w:rPr>
                <w:rFonts w:ascii="Candara" w:hAnsi="Candara"/>
              </w:rPr>
              <w:t>i. Indicar claramente que cumplirá con la garantía mínima de cinco (05) años de responsabilidad civil de los trabajos ejecutados.</w:t>
            </w:r>
          </w:p>
        </w:tc>
        <w:tc>
          <w:tcPr>
            <w:tcW w:w="709" w:type="dxa"/>
            <w:hideMark/>
          </w:tcPr>
          <w:p w14:paraId="57EC2D71"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A9839DF" w14:textId="77777777" w:rsidR="004C1B6B" w:rsidRPr="00AD484A" w:rsidRDefault="004C1B6B" w:rsidP="00EA6B11">
            <w:pPr>
              <w:rPr>
                <w:rFonts w:ascii="Candara" w:hAnsi="Candara"/>
              </w:rPr>
            </w:pPr>
            <w:r w:rsidRPr="00AD484A">
              <w:rPr>
                <w:rFonts w:ascii="Candara" w:hAnsi="Candara"/>
              </w:rPr>
              <w:t> </w:t>
            </w:r>
          </w:p>
        </w:tc>
      </w:tr>
      <w:tr w:rsidR="004C1B6B" w:rsidRPr="00AD484A" w14:paraId="059EA8D0" w14:textId="77777777" w:rsidTr="00EA6B11">
        <w:trPr>
          <w:trHeight w:val="600"/>
          <w:jc w:val="right"/>
        </w:trPr>
        <w:tc>
          <w:tcPr>
            <w:tcW w:w="669" w:type="dxa"/>
            <w:vMerge/>
            <w:hideMark/>
          </w:tcPr>
          <w:p w14:paraId="1D6CD9E7" w14:textId="77777777" w:rsidR="004C1B6B" w:rsidRPr="00AD484A" w:rsidRDefault="004C1B6B" w:rsidP="00EA6B11">
            <w:pPr>
              <w:jc w:val="center"/>
              <w:rPr>
                <w:rFonts w:ascii="Candara" w:hAnsi="Candara"/>
                <w:b/>
                <w:bCs/>
              </w:rPr>
            </w:pPr>
          </w:p>
        </w:tc>
        <w:tc>
          <w:tcPr>
            <w:tcW w:w="6981" w:type="dxa"/>
            <w:noWrap/>
            <w:hideMark/>
          </w:tcPr>
          <w:p w14:paraId="73F045F0" w14:textId="77777777" w:rsidR="004C1B6B" w:rsidRPr="00AD484A" w:rsidRDefault="004C1B6B" w:rsidP="00EA6B11">
            <w:pPr>
              <w:jc w:val="both"/>
              <w:rPr>
                <w:rFonts w:ascii="Candara" w:hAnsi="Candara"/>
              </w:rPr>
            </w:pPr>
            <w:r>
              <w:rPr>
                <w:rFonts w:ascii="Candara" w:hAnsi="Candara"/>
              </w:rPr>
              <w:t>  </w:t>
            </w:r>
            <w:r w:rsidRPr="00AD484A">
              <w:rPr>
                <w:rFonts w:ascii="Candara" w:hAnsi="Candara"/>
              </w:rPr>
              <w:t>j. Indicar que los gastos del trámite por la Autorización de la Bitácora serán por cuenta del Contratista.</w:t>
            </w:r>
          </w:p>
        </w:tc>
        <w:tc>
          <w:tcPr>
            <w:tcW w:w="709" w:type="dxa"/>
            <w:hideMark/>
          </w:tcPr>
          <w:p w14:paraId="63B7EBEA"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21E26739" w14:textId="77777777" w:rsidR="004C1B6B" w:rsidRPr="00AD484A" w:rsidRDefault="004C1B6B" w:rsidP="00EA6B11">
            <w:pPr>
              <w:rPr>
                <w:rFonts w:ascii="Candara" w:hAnsi="Candara"/>
              </w:rPr>
            </w:pPr>
            <w:r w:rsidRPr="00AD484A">
              <w:rPr>
                <w:rFonts w:ascii="Candara" w:hAnsi="Candara"/>
              </w:rPr>
              <w:t> </w:t>
            </w:r>
          </w:p>
        </w:tc>
      </w:tr>
      <w:tr w:rsidR="004C1B6B" w:rsidRPr="00AD484A" w14:paraId="186FCB23" w14:textId="77777777" w:rsidTr="00EA6B11">
        <w:trPr>
          <w:trHeight w:val="1741"/>
          <w:jc w:val="right"/>
        </w:trPr>
        <w:tc>
          <w:tcPr>
            <w:tcW w:w="669" w:type="dxa"/>
            <w:vMerge/>
            <w:hideMark/>
          </w:tcPr>
          <w:p w14:paraId="32BEE265" w14:textId="77777777" w:rsidR="004C1B6B" w:rsidRPr="00AD484A" w:rsidRDefault="004C1B6B" w:rsidP="00EA6B11">
            <w:pPr>
              <w:jc w:val="center"/>
              <w:rPr>
                <w:rFonts w:ascii="Candara" w:hAnsi="Candara"/>
                <w:b/>
                <w:bCs/>
              </w:rPr>
            </w:pPr>
          </w:p>
        </w:tc>
        <w:tc>
          <w:tcPr>
            <w:tcW w:w="6981" w:type="dxa"/>
            <w:noWrap/>
            <w:hideMark/>
          </w:tcPr>
          <w:p w14:paraId="60000452" w14:textId="77777777" w:rsidR="004C1B6B" w:rsidRPr="00AD484A" w:rsidRDefault="004C1B6B" w:rsidP="00EA6B11">
            <w:pPr>
              <w:jc w:val="both"/>
              <w:rPr>
                <w:rFonts w:ascii="Candara" w:hAnsi="Candara"/>
              </w:rPr>
            </w:pPr>
            <w:r>
              <w:rPr>
                <w:rFonts w:ascii="Candara" w:hAnsi="Candara"/>
              </w:rPr>
              <w:t>  </w:t>
            </w:r>
            <w:r w:rsidRPr="00AD484A">
              <w:rPr>
                <w:rFonts w:ascii="Candara" w:hAnsi="Candara"/>
              </w:rPr>
              <w:t xml:space="preserve">k. Indicar que está </w:t>
            </w:r>
            <w:proofErr w:type="gramStart"/>
            <w:r w:rsidRPr="00AD484A">
              <w:rPr>
                <w:rFonts w:ascii="Candara" w:hAnsi="Candara"/>
              </w:rPr>
              <w:t>de acuerdo a</w:t>
            </w:r>
            <w:proofErr w:type="gramEnd"/>
            <w:r w:rsidRPr="00AD484A">
              <w:rPr>
                <w:rFonts w:ascii="Candara" w:hAnsi="Candara"/>
              </w:rPr>
              <w:t xml:space="preserve"> </w:t>
            </w:r>
            <w:proofErr w:type="gramStart"/>
            <w:r w:rsidRPr="00AD484A">
              <w:rPr>
                <w:rFonts w:ascii="Candara" w:hAnsi="Candara"/>
              </w:rPr>
              <w:t>que</w:t>
            </w:r>
            <w:proofErr w:type="gramEnd"/>
            <w:r w:rsidRPr="00AD484A">
              <w:rPr>
                <w:rFonts w:ascii="Candara" w:hAnsi="Candara"/>
              </w:rPr>
              <w:t xml:space="preserve"> si es necesario, </w:t>
            </w:r>
            <w:proofErr w:type="gramStart"/>
            <w:r w:rsidRPr="00AD484A">
              <w:rPr>
                <w:rFonts w:ascii="Candara" w:hAnsi="Candara"/>
              </w:rPr>
              <w:t>se  investigue</w:t>
            </w:r>
            <w:proofErr w:type="gramEnd"/>
            <w:r w:rsidRPr="00AD484A">
              <w:rPr>
                <w:rFonts w:ascii="Candara" w:hAnsi="Candara"/>
              </w:rPr>
              <w:t xml:space="preserve"> sus antecedentes en la Contraloría General de Cuentas, Registro de Precalificados del Ministerio de Comunicaciones, Registro General de Adquisiciones del Estado, División de Servicios Generales, Dirección de Asuntos Jurídicos y cualquier institución pública o dependencia de la Universidad de San Carlos de Guatemala.</w:t>
            </w:r>
          </w:p>
        </w:tc>
        <w:tc>
          <w:tcPr>
            <w:tcW w:w="709" w:type="dxa"/>
            <w:hideMark/>
          </w:tcPr>
          <w:p w14:paraId="7BB2B080"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12A223A" w14:textId="77777777" w:rsidR="004C1B6B" w:rsidRPr="00AD484A" w:rsidRDefault="004C1B6B" w:rsidP="00EA6B11">
            <w:pPr>
              <w:rPr>
                <w:rFonts w:ascii="Candara" w:hAnsi="Candara"/>
              </w:rPr>
            </w:pPr>
            <w:r w:rsidRPr="00AD484A">
              <w:rPr>
                <w:rFonts w:ascii="Candara" w:hAnsi="Candara"/>
              </w:rPr>
              <w:t> </w:t>
            </w:r>
          </w:p>
        </w:tc>
      </w:tr>
      <w:tr w:rsidR="004C1B6B" w:rsidRPr="00AD484A" w14:paraId="1F0214E6" w14:textId="77777777" w:rsidTr="00EA6B11">
        <w:trPr>
          <w:trHeight w:val="600"/>
          <w:jc w:val="right"/>
        </w:trPr>
        <w:tc>
          <w:tcPr>
            <w:tcW w:w="669" w:type="dxa"/>
            <w:vMerge w:val="restart"/>
            <w:hideMark/>
          </w:tcPr>
          <w:p w14:paraId="13D0BCCF" w14:textId="77777777" w:rsidR="004C1B6B" w:rsidRPr="00AD484A" w:rsidRDefault="004C1B6B" w:rsidP="00EA6B11">
            <w:pPr>
              <w:jc w:val="center"/>
              <w:rPr>
                <w:rFonts w:ascii="Candara" w:hAnsi="Candara"/>
                <w:b/>
                <w:bCs/>
              </w:rPr>
            </w:pPr>
            <w:r w:rsidRPr="00AD484A">
              <w:rPr>
                <w:rFonts w:ascii="Candara" w:hAnsi="Candara"/>
                <w:b/>
                <w:bCs/>
              </w:rPr>
              <w:t>2.2.2</w:t>
            </w:r>
          </w:p>
        </w:tc>
        <w:tc>
          <w:tcPr>
            <w:tcW w:w="6981" w:type="dxa"/>
            <w:hideMark/>
          </w:tcPr>
          <w:p w14:paraId="49E8026D" w14:textId="77777777" w:rsidR="004C1B6B" w:rsidRPr="00AD484A" w:rsidRDefault="004C1B6B" w:rsidP="00EA6B11">
            <w:pPr>
              <w:jc w:val="both"/>
              <w:rPr>
                <w:rFonts w:ascii="Candara" w:hAnsi="Candara"/>
              </w:rPr>
            </w:pPr>
            <w:r w:rsidRPr="00AD484A">
              <w:rPr>
                <w:rFonts w:ascii="Candara" w:hAnsi="Candara"/>
              </w:rPr>
              <w:t xml:space="preserve">Fotocopia legalizada de los documentos siguientes, los cuales pueden ser incluidos en una misma Acta de Legalización de Documentos </w:t>
            </w:r>
          </w:p>
        </w:tc>
        <w:tc>
          <w:tcPr>
            <w:tcW w:w="709" w:type="dxa"/>
            <w:hideMark/>
          </w:tcPr>
          <w:p w14:paraId="64B1F666"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A4688FD" w14:textId="77777777" w:rsidR="004C1B6B" w:rsidRPr="00AD484A" w:rsidRDefault="004C1B6B" w:rsidP="00EA6B11">
            <w:pPr>
              <w:rPr>
                <w:rFonts w:ascii="Candara" w:hAnsi="Candara"/>
              </w:rPr>
            </w:pPr>
            <w:r w:rsidRPr="00AD484A">
              <w:rPr>
                <w:rFonts w:ascii="Candara" w:hAnsi="Candara"/>
              </w:rPr>
              <w:t> </w:t>
            </w:r>
          </w:p>
        </w:tc>
      </w:tr>
      <w:tr w:rsidR="004C1B6B" w:rsidRPr="00AD484A" w14:paraId="6529BF4A" w14:textId="77777777" w:rsidTr="00EA6B11">
        <w:trPr>
          <w:trHeight w:val="300"/>
          <w:jc w:val="right"/>
        </w:trPr>
        <w:tc>
          <w:tcPr>
            <w:tcW w:w="669" w:type="dxa"/>
            <w:vMerge/>
            <w:hideMark/>
          </w:tcPr>
          <w:p w14:paraId="2DE87DDE" w14:textId="77777777" w:rsidR="004C1B6B" w:rsidRPr="00AD484A" w:rsidRDefault="004C1B6B" w:rsidP="00EA6B11">
            <w:pPr>
              <w:jc w:val="center"/>
              <w:rPr>
                <w:rFonts w:ascii="Candara" w:hAnsi="Candara"/>
                <w:b/>
                <w:bCs/>
              </w:rPr>
            </w:pPr>
          </w:p>
        </w:tc>
        <w:tc>
          <w:tcPr>
            <w:tcW w:w="6981" w:type="dxa"/>
            <w:hideMark/>
          </w:tcPr>
          <w:p w14:paraId="4B317DF9" w14:textId="77777777" w:rsidR="004C1B6B" w:rsidRPr="00AD484A" w:rsidRDefault="004C1B6B" w:rsidP="00EA6B11">
            <w:pPr>
              <w:jc w:val="both"/>
              <w:rPr>
                <w:rFonts w:ascii="Candara" w:hAnsi="Candara"/>
                <w:b/>
                <w:bCs/>
              </w:rPr>
            </w:pPr>
            <w:r w:rsidRPr="00AD484A">
              <w:rPr>
                <w:rFonts w:ascii="Candara" w:hAnsi="Candara"/>
                <w:b/>
                <w:bCs/>
              </w:rPr>
              <w:t xml:space="preserve">Persona Individual </w:t>
            </w:r>
          </w:p>
        </w:tc>
        <w:tc>
          <w:tcPr>
            <w:tcW w:w="709" w:type="dxa"/>
            <w:hideMark/>
          </w:tcPr>
          <w:p w14:paraId="44BA8882"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4313AEE7" w14:textId="77777777" w:rsidR="004C1B6B" w:rsidRPr="00AD484A" w:rsidRDefault="004C1B6B" w:rsidP="00EA6B11">
            <w:pPr>
              <w:rPr>
                <w:rFonts w:ascii="Candara" w:hAnsi="Candara"/>
              </w:rPr>
            </w:pPr>
            <w:r w:rsidRPr="00AD484A">
              <w:rPr>
                <w:rFonts w:ascii="Candara" w:hAnsi="Candara"/>
              </w:rPr>
              <w:t> </w:t>
            </w:r>
          </w:p>
        </w:tc>
      </w:tr>
      <w:tr w:rsidR="004C1B6B" w:rsidRPr="00AD484A" w14:paraId="29E171B7" w14:textId="77777777" w:rsidTr="00EA6B11">
        <w:trPr>
          <w:trHeight w:val="300"/>
          <w:jc w:val="right"/>
        </w:trPr>
        <w:tc>
          <w:tcPr>
            <w:tcW w:w="669" w:type="dxa"/>
            <w:vMerge/>
            <w:hideMark/>
          </w:tcPr>
          <w:p w14:paraId="0D9C5EE4" w14:textId="77777777" w:rsidR="004C1B6B" w:rsidRPr="00AD484A" w:rsidRDefault="004C1B6B" w:rsidP="00EA6B11">
            <w:pPr>
              <w:jc w:val="center"/>
              <w:rPr>
                <w:rFonts w:ascii="Candara" w:hAnsi="Candara"/>
                <w:b/>
                <w:bCs/>
              </w:rPr>
            </w:pPr>
          </w:p>
        </w:tc>
        <w:tc>
          <w:tcPr>
            <w:tcW w:w="6981" w:type="dxa"/>
            <w:noWrap/>
            <w:hideMark/>
          </w:tcPr>
          <w:p w14:paraId="42F0FE9C" w14:textId="77777777" w:rsidR="004C1B6B" w:rsidRPr="00AD484A" w:rsidRDefault="004C1B6B" w:rsidP="00EA6B11">
            <w:pPr>
              <w:jc w:val="both"/>
              <w:rPr>
                <w:rFonts w:ascii="Candara" w:hAnsi="Candara"/>
              </w:rPr>
            </w:pPr>
            <w:r w:rsidRPr="00AD484A">
              <w:rPr>
                <w:rFonts w:ascii="Candara" w:hAnsi="Candara"/>
              </w:rPr>
              <w:t>·      Patente de Comercio de Empresa</w:t>
            </w:r>
          </w:p>
        </w:tc>
        <w:tc>
          <w:tcPr>
            <w:tcW w:w="709" w:type="dxa"/>
            <w:hideMark/>
          </w:tcPr>
          <w:p w14:paraId="32647FD6"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5489146D" w14:textId="77777777" w:rsidR="004C1B6B" w:rsidRPr="00AD484A" w:rsidRDefault="004C1B6B" w:rsidP="00EA6B11">
            <w:pPr>
              <w:rPr>
                <w:rFonts w:ascii="Candara" w:hAnsi="Candara"/>
              </w:rPr>
            </w:pPr>
            <w:r w:rsidRPr="00AD484A">
              <w:rPr>
                <w:rFonts w:ascii="Candara" w:hAnsi="Candara"/>
              </w:rPr>
              <w:t> </w:t>
            </w:r>
          </w:p>
        </w:tc>
      </w:tr>
      <w:tr w:rsidR="004C1B6B" w:rsidRPr="00AD484A" w14:paraId="18CA10D9" w14:textId="77777777" w:rsidTr="00EA6B11">
        <w:trPr>
          <w:trHeight w:val="300"/>
          <w:jc w:val="right"/>
        </w:trPr>
        <w:tc>
          <w:tcPr>
            <w:tcW w:w="669" w:type="dxa"/>
            <w:vMerge/>
            <w:hideMark/>
          </w:tcPr>
          <w:p w14:paraId="48D44455" w14:textId="77777777" w:rsidR="004C1B6B" w:rsidRPr="00AD484A" w:rsidRDefault="004C1B6B" w:rsidP="00EA6B11">
            <w:pPr>
              <w:jc w:val="center"/>
              <w:rPr>
                <w:rFonts w:ascii="Candara" w:hAnsi="Candara"/>
                <w:b/>
                <w:bCs/>
              </w:rPr>
            </w:pPr>
          </w:p>
        </w:tc>
        <w:tc>
          <w:tcPr>
            <w:tcW w:w="6981" w:type="dxa"/>
            <w:noWrap/>
            <w:hideMark/>
          </w:tcPr>
          <w:p w14:paraId="124E5C54" w14:textId="77777777" w:rsidR="004C1B6B" w:rsidRPr="00AD484A" w:rsidRDefault="004C1B6B" w:rsidP="00EA6B11">
            <w:pPr>
              <w:jc w:val="both"/>
              <w:rPr>
                <w:rFonts w:ascii="Candara" w:hAnsi="Candara"/>
              </w:rPr>
            </w:pPr>
            <w:r w:rsidRPr="00AD484A">
              <w:rPr>
                <w:rFonts w:ascii="Candara" w:hAnsi="Candara"/>
              </w:rPr>
              <w:t>·      Documento Personal de Identificación –DPI- completo del propietario</w:t>
            </w:r>
          </w:p>
        </w:tc>
        <w:tc>
          <w:tcPr>
            <w:tcW w:w="709" w:type="dxa"/>
            <w:hideMark/>
          </w:tcPr>
          <w:p w14:paraId="6338C81F"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46243A7" w14:textId="77777777" w:rsidR="004C1B6B" w:rsidRPr="00AD484A" w:rsidRDefault="004C1B6B" w:rsidP="00EA6B11">
            <w:pPr>
              <w:rPr>
                <w:rFonts w:ascii="Candara" w:hAnsi="Candara"/>
              </w:rPr>
            </w:pPr>
            <w:r w:rsidRPr="00AD484A">
              <w:rPr>
                <w:rFonts w:ascii="Candara" w:hAnsi="Candara"/>
              </w:rPr>
              <w:t> </w:t>
            </w:r>
          </w:p>
        </w:tc>
      </w:tr>
      <w:tr w:rsidR="004C1B6B" w:rsidRPr="00AD484A" w14:paraId="1F91F4B6" w14:textId="77777777" w:rsidTr="00EA6B11">
        <w:trPr>
          <w:trHeight w:val="300"/>
          <w:jc w:val="right"/>
        </w:trPr>
        <w:tc>
          <w:tcPr>
            <w:tcW w:w="669" w:type="dxa"/>
            <w:vMerge/>
            <w:hideMark/>
          </w:tcPr>
          <w:p w14:paraId="1AF50AA2" w14:textId="77777777" w:rsidR="004C1B6B" w:rsidRPr="00AD484A" w:rsidRDefault="004C1B6B" w:rsidP="00EA6B11">
            <w:pPr>
              <w:jc w:val="center"/>
              <w:rPr>
                <w:rFonts w:ascii="Candara" w:hAnsi="Candara"/>
                <w:b/>
                <w:bCs/>
              </w:rPr>
            </w:pPr>
          </w:p>
        </w:tc>
        <w:tc>
          <w:tcPr>
            <w:tcW w:w="6981" w:type="dxa"/>
            <w:hideMark/>
          </w:tcPr>
          <w:p w14:paraId="45A5AC5D" w14:textId="77777777" w:rsidR="004C1B6B" w:rsidRPr="00AD484A" w:rsidRDefault="004C1B6B" w:rsidP="00EA6B11">
            <w:pPr>
              <w:jc w:val="both"/>
              <w:rPr>
                <w:rFonts w:ascii="Candara" w:hAnsi="Candara"/>
                <w:b/>
                <w:bCs/>
              </w:rPr>
            </w:pPr>
            <w:r w:rsidRPr="00AD484A">
              <w:rPr>
                <w:rFonts w:ascii="Candara" w:hAnsi="Candara"/>
                <w:b/>
                <w:bCs/>
              </w:rPr>
              <w:t xml:space="preserve">Persona Jurídica </w:t>
            </w:r>
          </w:p>
        </w:tc>
        <w:tc>
          <w:tcPr>
            <w:tcW w:w="709" w:type="dxa"/>
            <w:hideMark/>
          </w:tcPr>
          <w:p w14:paraId="7FD23882"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ECED36E" w14:textId="77777777" w:rsidR="004C1B6B" w:rsidRPr="00AD484A" w:rsidRDefault="004C1B6B" w:rsidP="00EA6B11">
            <w:pPr>
              <w:rPr>
                <w:rFonts w:ascii="Candara" w:hAnsi="Candara"/>
              </w:rPr>
            </w:pPr>
            <w:r w:rsidRPr="00AD484A">
              <w:rPr>
                <w:rFonts w:ascii="Candara" w:hAnsi="Candara"/>
              </w:rPr>
              <w:t> </w:t>
            </w:r>
          </w:p>
        </w:tc>
      </w:tr>
      <w:tr w:rsidR="004C1B6B" w:rsidRPr="00AD484A" w14:paraId="225B50E5" w14:textId="77777777" w:rsidTr="00EA6B11">
        <w:trPr>
          <w:trHeight w:val="900"/>
          <w:jc w:val="right"/>
        </w:trPr>
        <w:tc>
          <w:tcPr>
            <w:tcW w:w="669" w:type="dxa"/>
            <w:vMerge/>
            <w:hideMark/>
          </w:tcPr>
          <w:p w14:paraId="3D65A41D" w14:textId="77777777" w:rsidR="004C1B6B" w:rsidRPr="00AD484A" w:rsidRDefault="004C1B6B" w:rsidP="00EA6B11">
            <w:pPr>
              <w:jc w:val="center"/>
              <w:rPr>
                <w:rFonts w:ascii="Candara" w:hAnsi="Candara"/>
                <w:b/>
                <w:bCs/>
              </w:rPr>
            </w:pPr>
          </w:p>
        </w:tc>
        <w:tc>
          <w:tcPr>
            <w:tcW w:w="6981" w:type="dxa"/>
            <w:noWrap/>
            <w:hideMark/>
          </w:tcPr>
          <w:p w14:paraId="7F55B6A3" w14:textId="77777777" w:rsidR="004C1B6B" w:rsidRPr="00AD484A" w:rsidRDefault="004C1B6B" w:rsidP="00EA6B11">
            <w:pPr>
              <w:jc w:val="both"/>
              <w:rPr>
                <w:rFonts w:ascii="Candara" w:hAnsi="Candara"/>
              </w:rPr>
            </w:pPr>
            <w:r w:rsidRPr="00AD484A">
              <w:rPr>
                <w:rFonts w:ascii="Candara" w:hAnsi="Candara"/>
              </w:rPr>
              <w:t>·   Testimonio de la Escritura Pública de Constitución Sociedad Mercantil, sus ampliaciones y modificaciones, así como de la correspondiente inscripción en el Registro Mercantil de la República de Guatemala</w:t>
            </w:r>
          </w:p>
        </w:tc>
        <w:tc>
          <w:tcPr>
            <w:tcW w:w="709" w:type="dxa"/>
            <w:hideMark/>
          </w:tcPr>
          <w:p w14:paraId="164C7DB5"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0F7F5136" w14:textId="77777777" w:rsidR="004C1B6B" w:rsidRPr="00AD484A" w:rsidRDefault="004C1B6B" w:rsidP="00EA6B11">
            <w:pPr>
              <w:rPr>
                <w:rFonts w:ascii="Candara" w:hAnsi="Candara"/>
              </w:rPr>
            </w:pPr>
            <w:r w:rsidRPr="00AD484A">
              <w:rPr>
                <w:rFonts w:ascii="Candara" w:hAnsi="Candara"/>
              </w:rPr>
              <w:t> </w:t>
            </w:r>
          </w:p>
        </w:tc>
      </w:tr>
      <w:tr w:rsidR="004C1B6B" w:rsidRPr="00AD484A" w14:paraId="7D890540" w14:textId="77777777" w:rsidTr="00EA6B11">
        <w:trPr>
          <w:trHeight w:val="300"/>
          <w:jc w:val="right"/>
        </w:trPr>
        <w:tc>
          <w:tcPr>
            <w:tcW w:w="669" w:type="dxa"/>
            <w:vMerge/>
            <w:hideMark/>
          </w:tcPr>
          <w:p w14:paraId="243B3796" w14:textId="77777777" w:rsidR="004C1B6B" w:rsidRPr="00AD484A" w:rsidRDefault="004C1B6B" w:rsidP="00EA6B11">
            <w:pPr>
              <w:jc w:val="center"/>
              <w:rPr>
                <w:rFonts w:ascii="Candara" w:hAnsi="Candara"/>
                <w:b/>
                <w:bCs/>
              </w:rPr>
            </w:pPr>
          </w:p>
        </w:tc>
        <w:tc>
          <w:tcPr>
            <w:tcW w:w="6981" w:type="dxa"/>
            <w:noWrap/>
            <w:hideMark/>
          </w:tcPr>
          <w:p w14:paraId="0ED03988" w14:textId="77777777" w:rsidR="004C1B6B" w:rsidRPr="00AD484A" w:rsidRDefault="004C1B6B" w:rsidP="00EA6B11">
            <w:pPr>
              <w:jc w:val="both"/>
              <w:rPr>
                <w:rFonts w:ascii="Candara" w:hAnsi="Candara"/>
              </w:rPr>
            </w:pPr>
            <w:r w:rsidRPr="00AD484A">
              <w:rPr>
                <w:rFonts w:ascii="Candara" w:hAnsi="Candara"/>
              </w:rPr>
              <w:t>·   Patente de Comercio de Empresa</w:t>
            </w:r>
          </w:p>
        </w:tc>
        <w:tc>
          <w:tcPr>
            <w:tcW w:w="709" w:type="dxa"/>
            <w:hideMark/>
          </w:tcPr>
          <w:p w14:paraId="653BC72F"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4155396E" w14:textId="77777777" w:rsidR="004C1B6B" w:rsidRPr="00AD484A" w:rsidRDefault="004C1B6B" w:rsidP="00EA6B11">
            <w:pPr>
              <w:rPr>
                <w:rFonts w:ascii="Candara" w:hAnsi="Candara"/>
              </w:rPr>
            </w:pPr>
            <w:r w:rsidRPr="00AD484A">
              <w:rPr>
                <w:rFonts w:ascii="Candara" w:hAnsi="Candara"/>
              </w:rPr>
              <w:t> </w:t>
            </w:r>
          </w:p>
        </w:tc>
      </w:tr>
      <w:tr w:rsidR="004C1B6B" w:rsidRPr="00AD484A" w14:paraId="2FF029B7" w14:textId="77777777" w:rsidTr="00EA6B11">
        <w:trPr>
          <w:trHeight w:val="300"/>
          <w:jc w:val="right"/>
        </w:trPr>
        <w:tc>
          <w:tcPr>
            <w:tcW w:w="669" w:type="dxa"/>
            <w:vMerge/>
            <w:hideMark/>
          </w:tcPr>
          <w:p w14:paraId="0C9B75B8" w14:textId="77777777" w:rsidR="004C1B6B" w:rsidRPr="00AD484A" w:rsidRDefault="004C1B6B" w:rsidP="00EA6B11">
            <w:pPr>
              <w:jc w:val="center"/>
              <w:rPr>
                <w:rFonts w:ascii="Candara" w:hAnsi="Candara"/>
                <w:b/>
                <w:bCs/>
              </w:rPr>
            </w:pPr>
          </w:p>
        </w:tc>
        <w:tc>
          <w:tcPr>
            <w:tcW w:w="6981" w:type="dxa"/>
            <w:noWrap/>
            <w:hideMark/>
          </w:tcPr>
          <w:p w14:paraId="42FFC4EC" w14:textId="77777777" w:rsidR="004C1B6B" w:rsidRPr="00AD484A" w:rsidRDefault="004C1B6B" w:rsidP="00EA6B11">
            <w:pPr>
              <w:jc w:val="both"/>
              <w:rPr>
                <w:rFonts w:ascii="Candara" w:hAnsi="Candara"/>
              </w:rPr>
            </w:pPr>
            <w:r w:rsidRPr="00AD484A">
              <w:rPr>
                <w:rFonts w:ascii="Candara" w:hAnsi="Candara"/>
              </w:rPr>
              <w:t>·   Patente de Comercio de Sociedad</w:t>
            </w:r>
          </w:p>
        </w:tc>
        <w:tc>
          <w:tcPr>
            <w:tcW w:w="709" w:type="dxa"/>
            <w:hideMark/>
          </w:tcPr>
          <w:p w14:paraId="69326A99"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4E3059C1" w14:textId="77777777" w:rsidR="004C1B6B" w:rsidRPr="00AD484A" w:rsidRDefault="004C1B6B" w:rsidP="00EA6B11">
            <w:pPr>
              <w:rPr>
                <w:rFonts w:ascii="Candara" w:hAnsi="Candara"/>
              </w:rPr>
            </w:pPr>
            <w:r w:rsidRPr="00AD484A">
              <w:rPr>
                <w:rFonts w:ascii="Candara" w:hAnsi="Candara"/>
              </w:rPr>
              <w:t> </w:t>
            </w:r>
          </w:p>
        </w:tc>
      </w:tr>
      <w:tr w:rsidR="004C1B6B" w:rsidRPr="00AD484A" w14:paraId="0EFC7557" w14:textId="77777777" w:rsidTr="00EA6B11">
        <w:trPr>
          <w:trHeight w:val="600"/>
          <w:jc w:val="right"/>
        </w:trPr>
        <w:tc>
          <w:tcPr>
            <w:tcW w:w="669" w:type="dxa"/>
            <w:vMerge/>
            <w:hideMark/>
          </w:tcPr>
          <w:p w14:paraId="2B7D1AD6" w14:textId="77777777" w:rsidR="004C1B6B" w:rsidRPr="00AD484A" w:rsidRDefault="004C1B6B" w:rsidP="00EA6B11">
            <w:pPr>
              <w:jc w:val="center"/>
              <w:rPr>
                <w:rFonts w:ascii="Candara" w:hAnsi="Candara"/>
                <w:b/>
                <w:bCs/>
              </w:rPr>
            </w:pPr>
          </w:p>
        </w:tc>
        <w:tc>
          <w:tcPr>
            <w:tcW w:w="6981" w:type="dxa"/>
            <w:noWrap/>
            <w:hideMark/>
          </w:tcPr>
          <w:p w14:paraId="797B56E9" w14:textId="77777777" w:rsidR="004C1B6B" w:rsidRPr="00AD484A" w:rsidRDefault="004C1B6B" w:rsidP="00EA6B11">
            <w:pPr>
              <w:jc w:val="both"/>
              <w:rPr>
                <w:rFonts w:ascii="Candara" w:hAnsi="Candara"/>
              </w:rPr>
            </w:pPr>
            <w:r w:rsidRPr="00AD484A">
              <w:rPr>
                <w:rFonts w:ascii="Candara" w:hAnsi="Candara"/>
              </w:rPr>
              <w:t xml:space="preserve">·   Documento Personal de Identificación –DPI- completo del Representante </w:t>
            </w:r>
            <w:proofErr w:type="gramStart"/>
            <w:r w:rsidRPr="00AD484A">
              <w:rPr>
                <w:rFonts w:ascii="Candara" w:hAnsi="Candara"/>
              </w:rPr>
              <w:t>Legal  o</w:t>
            </w:r>
            <w:proofErr w:type="gramEnd"/>
            <w:r w:rsidRPr="00AD484A">
              <w:rPr>
                <w:rFonts w:ascii="Candara" w:hAnsi="Candara"/>
              </w:rPr>
              <w:t xml:space="preserve"> Mandatario</w:t>
            </w:r>
          </w:p>
        </w:tc>
        <w:tc>
          <w:tcPr>
            <w:tcW w:w="709" w:type="dxa"/>
            <w:hideMark/>
          </w:tcPr>
          <w:p w14:paraId="0BC21A50"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07837AB" w14:textId="77777777" w:rsidR="004C1B6B" w:rsidRPr="00AD484A" w:rsidRDefault="004C1B6B" w:rsidP="00EA6B11">
            <w:pPr>
              <w:rPr>
                <w:rFonts w:ascii="Candara" w:hAnsi="Candara"/>
              </w:rPr>
            </w:pPr>
            <w:r w:rsidRPr="00AD484A">
              <w:rPr>
                <w:rFonts w:ascii="Candara" w:hAnsi="Candara"/>
              </w:rPr>
              <w:t> </w:t>
            </w:r>
          </w:p>
        </w:tc>
      </w:tr>
      <w:tr w:rsidR="004C1B6B" w:rsidRPr="00AD484A" w14:paraId="022C3348" w14:textId="77777777" w:rsidTr="00EA6B11">
        <w:trPr>
          <w:trHeight w:val="600"/>
          <w:jc w:val="right"/>
        </w:trPr>
        <w:tc>
          <w:tcPr>
            <w:tcW w:w="669" w:type="dxa"/>
            <w:vMerge/>
            <w:hideMark/>
          </w:tcPr>
          <w:p w14:paraId="062E3265" w14:textId="77777777" w:rsidR="004C1B6B" w:rsidRPr="00AD484A" w:rsidRDefault="004C1B6B" w:rsidP="00EA6B11">
            <w:pPr>
              <w:jc w:val="center"/>
              <w:rPr>
                <w:rFonts w:ascii="Candara" w:hAnsi="Candara"/>
                <w:b/>
                <w:bCs/>
              </w:rPr>
            </w:pPr>
          </w:p>
        </w:tc>
        <w:tc>
          <w:tcPr>
            <w:tcW w:w="6981" w:type="dxa"/>
            <w:noWrap/>
            <w:hideMark/>
          </w:tcPr>
          <w:p w14:paraId="3550117A" w14:textId="77777777" w:rsidR="004C1B6B" w:rsidRPr="00AD484A" w:rsidRDefault="004C1B6B" w:rsidP="00EA6B11">
            <w:pPr>
              <w:jc w:val="both"/>
              <w:rPr>
                <w:rFonts w:ascii="Candara" w:hAnsi="Candara"/>
              </w:rPr>
            </w:pPr>
            <w:r w:rsidRPr="00AD484A">
              <w:rPr>
                <w:rFonts w:ascii="Candara" w:hAnsi="Candara"/>
              </w:rPr>
              <w:t>·   Acta Notarial de Nombramiento del Representante Legal o Testimonio de la Escritura Pública donde conste el otorgamiento del mandato.</w:t>
            </w:r>
          </w:p>
        </w:tc>
        <w:tc>
          <w:tcPr>
            <w:tcW w:w="709" w:type="dxa"/>
            <w:hideMark/>
          </w:tcPr>
          <w:p w14:paraId="5BBB456B"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A62FA61" w14:textId="77777777" w:rsidR="004C1B6B" w:rsidRPr="00AD484A" w:rsidRDefault="004C1B6B" w:rsidP="00EA6B11">
            <w:pPr>
              <w:rPr>
                <w:rFonts w:ascii="Candara" w:hAnsi="Candara"/>
              </w:rPr>
            </w:pPr>
            <w:r w:rsidRPr="00AD484A">
              <w:rPr>
                <w:rFonts w:ascii="Candara" w:hAnsi="Candara"/>
              </w:rPr>
              <w:t> </w:t>
            </w:r>
          </w:p>
        </w:tc>
      </w:tr>
      <w:tr w:rsidR="004C1B6B" w:rsidRPr="00AD484A" w14:paraId="73B67F32" w14:textId="77777777" w:rsidTr="00EA6B11">
        <w:trPr>
          <w:trHeight w:val="900"/>
          <w:jc w:val="right"/>
        </w:trPr>
        <w:tc>
          <w:tcPr>
            <w:tcW w:w="669" w:type="dxa"/>
            <w:hideMark/>
          </w:tcPr>
          <w:p w14:paraId="74B8150A" w14:textId="77777777" w:rsidR="004C1B6B" w:rsidRPr="00AD484A" w:rsidRDefault="004C1B6B" w:rsidP="00EA6B11">
            <w:pPr>
              <w:jc w:val="center"/>
              <w:rPr>
                <w:rFonts w:ascii="Candara" w:hAnsi="Candara"/>
                <w:b/>
                <w:bCs/>
              </w:rPr>
            </w:pPr>
            <w:r w:rsidRPr="00AD484A">
              <w:rPr>
                <w:rFonts w:ascii="Candara" w:hAnsi="Candara"/>
                <w:b/>
                <w:bCs/>
              </w:rPr>
              <w:t>2.2.3</w:t>
            </w:r>
          </w:p>
        </w:tc>
        <w:tc>
          <w:tcPr>
            <w:tcW w:w="6981" w:type="dxa"/>
            <w:noWrap/>
            <w:hideMark/>
          </w:tcPr>
          <w:p w14:paraId="550C1034" w14:textId="77777777" w:rsidR="004C1B6B" w:rsidRPr="00AD484A" w:rsidRDefault="004C1B6B" w:rsidP="00EA6B11">
            <w:pPr>
              <w:jc w:val="both"/>
              <w:rPr>
                <w:rFonts w:ascii="Candara" w:hAnsi="Candara"/>
              </w:rPr>
            </w:pPr>
            <w:r>
              <w:rPr>
                <w:rFonts w:ascii="Candara" w:hAnsi="Candara"/>
              </w:rPr>
              <w:t xml:space="preserve">Original o fotocopia legalizada </w:t>
            </w:r>
            <w:proofErr w:type="gramStart"/>
            <w:r>
              <w:rPr>
                <w:rFonts w:ascii="Candara" w:hAnsi="Candara"/>
              </w:rPr>
              <w:t>de  la</w:t>
            </w:r>
            <w:proofErr w:type="gramEnd"/>
            <w:r>
              <w:rPr>
                <w:rFonts w:ascii="Candara" w:hAnsi="Candara"/>
              </w:rPr>
              <w:t xml:space="preserve"> s</w:t>
            </w:r>
            <w:r w:rsidRPr="00AD484A">
              <w:rPr>
                <w:rFonts w:ascii="Candara" w:hAnsi="Candara"/>
              </w:rPr>
              <w:t>olvencia laboral de no tener sanciones administrativas pendientes de pago, emitida por la Inspección General de Trabajo del Ministerio de Trabajo y Previsión S</w:t>
            </w:r>
            <w:r>
              <w:rPr>
                <w:rFonts w:ascii="Candara" w:hAnsi="Candara"/>
              </w:rPr>
              <w:t xml:space="preserve">ocial del ejercicio fiscal vigente. </w:t>
            </w:r>
          </w:p>
        </w:tc>
        <w:tc>
          <w:tcPr>
            <w:tcW w:w="709" w:type="dxa"/>
            <w:hideMark/>
          </w:tcPr>
          <w:p w14:paraId="4AD67721"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20A4F778" w14:textId="77777777" w:rsidR="004C1B6B" w:rsidRPr="00AD484A" w:rsidRDefault="004C1B6B" w:rsidP="00EA6B11">
            <w:pPr>
              <w:rPr>
                <w:rFonts w:ascii="Candara" w:hAnsi="Candara"/>
              </w:rPr>
            </w:pPr>
            <w:r w:rsidRPr="00AD484A">
              <w:rPr>
                <w:rFonts w:ascii="Candara" w:hAnsi="Candara"/>
              </w:rPr>
              <w:t> </w:t>
            </w:r>
          </w:p>
        </w:tc>
      </w:tr>
      <w:tr w:rsidR="004C1B6B" w:rsidRPr="00AD484A" w14:paraId="5E031349" w14:textId="77777777" w:rsidTr="00EA6B11">
        <w:trPr>
          <w:trHeight w:val="1150"/>
          <w:jc w:val="right"/>
        </w:trPr>
        <w:tc>
          <w:tcPr>
            <w:tcW w:w="669" w:type="dxa"/>
            <w:hideMark/>
          </w:tcPr>
          <w:p w14:paraId="3B3AA1BE" w14:textId="77777777" w:rsidR="004C1B6B" w:rsidRPr="00AD484A" w:rsidRDefault="004C1B6B" w:rsidP="00EA6B11">
            <w:pPr>
              <w:jc w:val="center"/>
              <w:rPr>
                <w:rFonts w:ascii="Candara" w:hAnsi="Candara"/>
                <w:b/>
                <w:bCs/>
              </w:rPr>
            </w:pPr>
            <w:r w:rsidRPr="00AD484A">
              <w:rPr>
                <w:rFonts w:ascii="Candara" w:hAnsi="Candara"/>
                <w:b/>
                <w:bCs/>
              </w:rPr>
              <w:lastRenderedPageBreak/>
              <w:t>2.2.4</w:t>
            </w:r>
          </w:p>
        </w:tc>
        <w:tc>
          <w:tcPr>
            <w:tcW w:w="6981" w:type="dxa"/>
            <w:noWrap/>
            <w:hideMark/>
          </w:tcPr>
          <w:p w14:paraId="535BC42C" w14:textId="5D397DAE" w:rsidR="004C1B6B" w:rsidRPr="009C2890" w:rsidRDefault="004C1B6B" w:rsidP="00EA6B11">
            <w:pPr>
              <w:widowControl w:val="0"/>
              <w:autoSpaceDE w:val="0"/>
              <w:autoSpaceDN w:val="0"/>
              <w:adjustRightInd w:val="0"/>
              <w:jc w:val="both"/>
              <w:rPr>
                <w:rFonts w:ascii="Candara" w:hAnsi="Candara"/>
                <w:lang w:val="es-GT"/>
              </w:rPr>
            </w:pPr>
            <w:r w:rsidRPr="009C2890">
              <w:rPr>
                <w:rFonts w:ascii="Candara" w:hAnsi="Candara"/>
              </w:rPr>
              <w:t>Constancia electrónica vigente emitida por el Registro Gener</w:t>
            </w:r>
            <w:r>
              <w:rPr>
                <w:rFonts w:ascii="Candara" w:hAnsi="Candara"/>
              </w:rPr>
              <w:t>al de Adquisiciones del Estado -</w:t>
            </w:r>
            <w:r w:rsidRPr="009C2890">
              <w:rPr>
                <w:rFonts w:ascii="Candara" w:hAnsi="Candara"/>
              </w:rPr>
              <w:t>RGAE-,</w:t>
            </w:r>
            <w:r>
              <w:rPr>
                <w:rFonts w:ascii="Candara" w:hAnsi="Candara"/>
              </w:rPr>
              <w:t xml:space="preserve"> </w:t>
            </w:r>
            <w:r w:rsidRPr="009C2890">
              <w:rPr>
                <w:rFonts w:ascii="Candara" w:hAnsi="Candara"/>
              </w:rPr>
              <w:t xml:space="preserve">en la que se indique el estatus del usuario y capacidad económica disponible, de conformidad con el Artículo 71 de la Ley de Contrataciones del Estado, Acuerdo Gubernativo 170-2018 y Acuerdo Ministerial 563-2018. La cual compruebe que el oferente está inscrito como mínimo en las especialidades siguientes: </w:t>
            </w:r>
            <w:r w:rsidRPr="009C2890">
              <w:rPr>
                <w:rFonts w:ascii="Candara" w:hAnsi="Candara"/>
                <w:b/>
                <w:color w:val="000000" w:themeColor="text1"/>
                <w:highlight w:val="yellow"/>
              </w:rPr>
              <w:t>(especificar conforme al tipo de proyecto a licitar)</w:t>
            </w:r>
            <w:r w:rsidR="008F4113">
              <w:rPr>
                <w:rFonts w:ascii="Candara" w:hAnsi="Candara"/>
                <w:b/>
                <w:color w:val="000000" w:themeColor="text1"/>
              </w:rPr>
              <w:t xml:space="preserve"> y capacidad económica disponible mínima de__________ (Q. _____)</w:t>
            </w:r>
          </w:p>
        </w:tc>
        <w:tc>
          <w:tcPr>
            <w:tcW w:w="709" w:type="dxa"/>
            <w:hideMark/>
          </w:tcPr>
          <w:p w14:paraId="0281B723"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455B6373" w14:textId="77777777" w:rsidR="004C1B6B" w:rsidRPr="00AD484A" w:rsidRDefault="004C1B6B" w:rsidP="00EA6B11">
            <w:pPr>
              <w:rPr>
                <w:rFonts w:ascii="Candara" w:hAnsi="Candara"/>
              </w:rPr>
            </w:pPr>
            <w:r w:rsidRPr="00AD484A">
              <w:rPr>
                <w:rFonts w:ascii="Candara" w:hAnsi="Candara"/>
              </w:rPr>
              <w:t> </w:t>
            </w:r>
          </w:p>
        </w:tc>
      </w:tr>
      <w:tr w:rsidR="004C1B6B" w:rsidRPr="00AD484A" w14:paraId="7346343B" w14:textId="77777777" w:rsidTr="00EA6B11">
        <w:trPr>
          <w:trHeight w:val="300"/>
          <w:jc w:val="right"/>
        </w:trPr>
        <w:tc>
          <w:tcPr>
            <w:tcW w:w="669" w:type="dxa"/>
            <w:vMerge w:val="restart"/>
            <w:hideMark/>
          </w:tcPr>
          <w:p w14:paraId="3707C690" w14:textId="77777777" w:rsidR="004C1B6B" w:rsidRPr="00AD484A" w:rsidRDefault="004C1B6B" w:rsidP="00EA6B11">
            <w:pPr>
              <w:jc w:val="center"/>
              <w:rPr>
                <w:rFonts w:ascii="Candara" w:hAnsi="Candara"/>
                <w:b/>
                <w:bCs/>
              </w:rPr>
            </w:pPr>
            <w:r w:rsidRPr="00AD484A">
              <w:rPr>
                <w:rFonts w:ascii="Candara" w:hAnsi="Candara"/>
                <w:b/>
                <w:bCs/>
              </w:rPr>
              <w:t>2.2.5</w:t>
            </w:r>
          </w:p>
        </w:tc>
        <w:tc>
          <w:tcPr>
            <w:tcW w:w="6981" w:type="dxa"/>
            <w:hideMark/>
          </w:tcPr>
          <w:p w14:paraId="4059637F" w14:textId="44FBB459" w:rsidR="004C1B6B" w:rsidRPr="00AD484A" w:rsidRDefault="004C1B6B" w:rsidP="00EA6B11">
            <w:pPr>
              <w:jc w:val="both"/>
              <w:rPr>
                <w:rFonts w:ascii="Candara" w:hAnsi="Candara"/>
              </w:rPr>
            </w:pPr>
            <w:r w:rsidRPr="00AD484A">
              <w:rPr>
                <w:rFonts w:ascii="Candara" w:hAnsi="Candara"/>
              </w:rPr>
              <w:t>Acta notarial de declaración jurada en la que se haga constar lo siguiente:</w:t>
            </w:r>
          </w:p>
        </w:tc>
        <w:tc>
          <w:tcPr>
            <w:tcW w:w="709" w:type="dxa"/>
            <w:hideMark/>
          </w:tcPr>
          <w:p w14:paraId="404AC92B"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0143BC8" w14:textId="77777777" w:rsidR="004C1B6B" w:rsidRPr="00AD484A" w:rsidRDefault="004C1B6B" w:rsidP="00EA6B11">
            <w:pPr>
              <w:rPr>
                <w:rFonts w:ascii="Candara" w:hAnsi="Candara"/>
              </w:rPr>
            </w:pPr>
            <w:r w:rsidRPr="00AD484A">
              <w:rPr>
                <w:rFonts w:ascii="Candara" w:hAnsi="Candara"/>
              </w:rPr>
              <w:t> </w:t>
            </w:r>
          </w:p>
        </w:tc>
      </w:tr>
      <w:tr w:rsidR="004C1B6B" w:rsidRPr="00AD484A" w14:paraId="6569E957" w14:textId="77777777" w:rsidTr="00EA6B11">
        <w:trPr>
          <w:trHeight w:val="1500"/>
          <w:jc w:val="right"/>
        </w:trPr>
        <w:tc>
          <w:tcPr>
            <w:tcW w:w="669" w:type="dxa"/>
            <w:vMerge/>
            <w:hideMark/>
          </w:tcPr>
          <w:p w14:paraId="674EADB2" w14:textId="77777777" w:rsidR="004C1B6B" w:rsidRPr="00AD484A" w:rsidRDefault="004C1B6B" w:rsidP="00EA6B11">
            <w:pPr>
              <w:jc w:val="center"/>
              <w:rPr>
                <w:rFonts w:ascii="Candara" w:hAnsi="Candara"/>
                <w:b/>
                <w:bCs/>
              </w:rPr>
            </w:pPr>
          </w:p>
        </w:tc>
        <w:tc>
          <w:tcPr>
            <w:tcW w:w="6981" w:type="dxa"/>
            <w:noWrap/>
            <w:hideMark/>
          </w:tcPr>
          <w:p w14:paraId="506A8604" w14:textId="4B9AE5CF" w:rsidR="004C1B6B" w:rsidRPr="00AD484A" w:rsidRDefault="004C1B6B" w:rsidP="00EA6B11">
            <w:pPr>
              <w:jc w:val="both"/>
              <w:rPr>
                <w:rFonts w:ascii="Candara" w:hAnsi="Candara"/>
              </w:rPr>
            </w:pPr>
            <w:r w:rsidRPr="00AD484A">
              <w:rPr>
                <w:rFonts w:ascii="Candara" w:hAnsi="Candara"/>
              </w:rPr>
              <w:t xml:space="preserve">·    Que el oferente no es deudor moroso del Estado, ni de las entidades a las que se refiere el artículo 1 de la Ley de Contrataciones del Estado, o en su defecto, compromiso formal </w:t>
            </w:r>
            <w:proofErr w:type="gramStart"/>
            <w:r w:rsidRPr="00AD484A">
              <w:rPr>
                <w:rFonts w:ascii="Candara" w:hAnsi="Candara"/>
              </w:rPr>
              <w:t>que</w:t>
            </w:r>
            <w:proofErr w:type="gramEnd"/>
            <w:r w:rsidRPr="00AD484A">
              <w:rPr>
                <w:rFonts w:ascii="Candara" w:hAnsi="Candara"/>
              </w:rPr>
              <w:t xml:space="preserve"> en caso de adjudicársele la negociación, previo a la suscripción del contrato, acreditará haber ef</w:t>
            </w:r>
            <w:r>
              <w:rPr>
                <w:rFonts w:ascii="Candara" w:hAnsi="Candara"/>
              </w:rPr>
              <w:t>ectuado el pago correspondiente y que no está comprendido en ninguna de las prohibiciones a las que se refiere el Artículo 8</w:t>
            </w:r>
            <w:r w:rsidR="0092103E">
              <w:rPr>
                <w:rFonts w:ascii="Candara" w:hAnsi="Candara"/>
              </w:rPr>
              <w:t>0</w:t>
            </w:r>
            <w:r>
              <w:rPr>
                <w:rFonts w:ascii="Candara" w:hAnsi="Candara"/>
              </w:rPr>
              <w:t xml:space="preserve"> de la Ley.</w:t>
            </w:r>
          </w:p>
        </w:tc>
        <w:tc>
          <w:tcPr>
            <w:tcW w:w="709" w:type="dxa"/>
            <w:hideMark/>
          </w:tcPr>
          <w:p w14:paraId="21A42710"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17B61F6" w14:textId="77777777" w:rsidR="004C1B6B" w:rsidRPr="00AD484A" w:rsidRDefault="004C1B6B" w:rsidP="00EA6B11">
            <w:pPr>
              <w:rPr>
                <w:rFonts w:ascii="Candara" w:hAnsi="Candara"/>
              </w:rPr>
            </w:pPr>
            <w:r w:rsidRPr="00AD484A">
              <w:rPr>
                <w:rFonts w:ascii="Candara" w:hAnsi="Candara"/>
              </w:rPr>
              <w:t> </w:t>
            </w:r>
          </w:p>
        </w:tc>
      </w:tr>
      <w:tr w:rsidR="004C1B6B" w:rsidRPr="00AD484A" w14:paraId="7EE6F094" w14:textId="77777777" w:rsidTr="00EA6B11">
        <w:trPr>
          <w:trHeight w:val="1800"/>
          <w:jc w:val="right"/>
        </w:trPr>
        <w:tc>
          <w:tcPr>
            <w:tcW w:w="669" w:type="dxa"/>
            <w:vMerge/>
            <w:hideMark/>
          </w:tcPr>
          <w:p w14:paraId="2B2999AE" w14:textId="77777777" w:rsidR="004C1B6B" w:rsidRPr="00AD484A" w:rsidRDefault="004C1B6B" w:rsidP="00EA6B11">
            <w:pPr>
              <w:jc w:val="center"/>
              <w:rPr>
                <w:rFonts w:ascii="Candara" w:hAnsi="Candara"/>
                <w:b/>
                <w:bCs/>
              </w:rPr>
            </w:pPr>
          </w:p>
        </w:tc>
        <w:tc>
          <w:tcPr>
            <w:tcW w:w="6981" w:type="dxa"/>
            <w:noWrap/>
            <w:hideMark/>
          </w:tcPr>
          <w:p w14:paraId="75F97157" w14:textId="77777777" w:rsidR="004C1B6B" w:rsidRPr="00AD484A" w:rsidRDefault="004C1B6B" w:rsidP="00EA6B11">
            <w:pPr>
              <w:jc w:val="both"/>
              <w:rPr>
                <w:rFonts w:ascii="Candara" w:hAnsi="Candara"/>
              </w:rPr>
            </w:pPr>
            <w:r w:rsidRPr="00AD484A">
              <w:rPr>
                <w:rFonts w:ascii="Candara" w:hAnsi="Candara"/>
              </w:rPr>
              <w:t xml:space="preserve">·    Que el oferente o alguno de sus socios o colaboradores, no ha suscrito con anterioridad Contratos de obra con la Universidad, o si los hubiera suscrito, que como resultado de éstos no existieron o existen controversias o incumplimiento contractual. </w:t>
            </w:r>
            <w:r w:rsidRPr="00AD484A">
              <w:rPr>
                <w:rFonts w:ascii="Candara" w:hAnsi="Candara"/>
                <w:b/>
                <w:bCs/>
              </w:rPr>
              <w:t>La Universidad se reserva el derecho de aplicar su propio criterio en la aplicación de este inciso, sin ninguna responsabilidad ulterior.</w:t>
            </w:r>
          </w:p>
        </w:tc>
        <w:tc>
          <w:tcPr>
            <w:tcW w:w="709" w:type="dxa"/>
            <w:hideMark/>
          </w:tcPr>
          <w:p w14:paraId="7D7DFB3B"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651C0489" w14:textId="77777777" w:rsidR="004C1B6B" w:rsidRPr="00AD484A" w:rsidRDefault="004C1B6B" w:rsidP="00EA6B11">
            <w:pPr>
              <w:rPr>
                <w:rFonts w:ascii="Candara" w:hAnsi="Candara"/>
              </w:rPr>
            </w:pPr>
            <w:r w:rsidRPr="00AD484A">
              <w:rPr>
                <w:rFonts w:ascii="Candara" w:hAnsi="Candara"/>
              </w:rPr>
              <w:t> </w:t>
            </w:r>
          </w:p>
        </w:tc>
      </w:tr>
      <w:tr w:rsidR="004C1B6B" w:rsidRPr="00AD484A" w14:paraId="6EA3670A" w14:textId="77777777" w:rsidTr="00EA6B11">
        <w:trPr>
          <w:trHeight w:val="600"/>
          <w:jc w:val="right"/>
        </w:trPr>
        <w:tc>
          <w:tcPr>
            <w:tcW w:w="669" w:type="dxa"/>
            <w:vMerge/>
            <w:hideMark/>
          </w:tcPr>
          <w:p w14:paraId="7CA864C8" w14:textId="77777777" w:rsidR="004C1B6B" w:rsidRPr="00AD484A" w:rsidRDefault="004C1B6B" w:rsidP="00EA6B11">
            <w:pPr>
              <w:jc w:val="center"/>
              <w:rPr>
                <w:rFonts w:ascii="Candara" w:hAnsi="Candara"/>
                <w:b/>
                <w:bCs/>
              </w:rPr>
            </w:pPr>
          </w:p>
        </w:tc>
        <w:tc>
          <w:tcPr>
            <w:tcW w:w="6981" w:type="dxa"/>
            <w:noWrap/>
            <w:hideMark/>
          </w:tcPr>
          <w:p w14:paraId="632F5925" w14:textId="77777777" w:rsidR="004C1B6B" w:rsidRPr="00AD484A" w:rsidRDefault="004C1B6B" w:rsidP="00EA6B11">
            <w:pPr>
              <w:jc w:val="both"/>
              <w:rPr>
                <w:rFonts w:ascii="Candara" w:hAnsi="Candara"/>
              </w:rPr>
            </w:pPr>
            <w:r w:rsidRPr="00AD484A">
              <w:rPr>
                <w:rFonts w:ascii="Candara" w:hAnsi="Candara"/>
              </w:rPr>
              <w:t>·   Que el oferente no ha sido declarado No Elegible por supuestas prácticas corruptivas.</w:t>
            </w:r>
          </w:p>
        </w:tc>
        <w:tc>
          <w:tcPr>
            <w:tcW w:w="709" w:type="dxa"/>
            <w:hideMark/>
          </w:tcPr>
          <w:p w14:paraId="2A7BD076"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6AF9078C" w14:textId="77777777" w:rsidR="004C1B6B" w:rsidRPr="00AD484A" w:rsidRDefault="004C1B6B" w:rsidP="00EA6B11">
            <w:pPr>
              <w:rPr>
                <w:rFonts w:ascii="Candara" w:hAnsi="Candara"/>
              </w:rPr>
            </w:pPr>
            <w:r w:rsidRPr="00AD484A">
              <w:rPr>
                <w:rFonts w:ascii="Candara" w:hAnsi="Candara"/>
              </w:rPr>
              <w:t> </w:t>
            </w:r>
          </w:p>
        </w:tc>
      </w:tr>
      <w:tr w:rsidR="004C1B6B" w:rsidRPr="00AD484A" w14:paraId="049FC620" w14:textId="77777777" w:rsidTr="00EA6B11">
        <w:trPr>
          <w:trHeight w:val="1500"/>
          <w:jc w:val="right"/>
        </w:trPr>
        <w:tc>
          <w:tcPr>
            <w:tcW w:w="669" w:type="dxa"/>
            <w:vMerge/>
            <w:hideMark/>
          </w:tcPr>
          <w:p w14:paraId="0DB4DB1B" w14:textId="77777777" w:rsidR="004C1B6B" w:rsidRPr="00AD484A" w:rsidRDefault="004C1B6B" w:rsidP="00EA6B11">
            <w:pPr>
              <w:jc w:val="center"/>
              <w:rPr>
                <w:rFonts w:ascii="Candara" w:hAnsi="Candara"/>
                <w:b/>
                <w:bCs/>
              </w:rPr>
            </w:pPr>
          </w:p>
        </w:tc>
        <w:tc>
          <w:tcPr>
            <w:tcW w:w="6981" w:type="dxa"/>
            <w:noWrap/>
            <w:hideMark/>
          </w:tcPr>
          <w:p w14:paraId="6E4640A5" w14:textId="77777777" w:rsidR="004C1B6B" w:rsidRPr="00AD484A" w:rsidRDefault="004C1B6B" w:rsidP="00EA6B11">
            <w:pPr>
              <w:jc w:val="both"/>
              <w:rPr>
                <w:rFonts w:ascii="Candara" w:hAnsi="Candara"/>
              </w:rPr>
            </w:pPr>
            <w:r w:rsidRPr="00AD484A">
              <w:rPr>
                <w:rFonts w:ascii="Candara" w:hAnsi="Candara"/>
              </w:rPr>
              <w:t xml:space="preserve">·    Que leyó, estudió, acepta y se somete expresamente a cada una de las condiciones, requisitos y </w:t>
            </w:r>
            <w:proofErr w:type="gramStart"/>
            <w:r w:rsidRPr="00AD484A">
              <w:rPr>
                <w:rFonts w:ascii="Candara" w:hAnsi="Candara"/>
              </w:rPr>
              <w:t>documentos  establecidos</w:t>
            </w:r>
            <w:proofErr w:type="gramEnd"/>
            <w:r w:rsidRPr="00AD484A">
              <w:rPr>
                <w:rFonts w:ascii="Candara" w:hAnsi="Candara"/>
              </w:rPr>
              <w:t xml:space="preserve"> y exigidos, notas aclaratorias y a cualquier modificación que surja de conformidad con lo indicado en estas bases y que acepta que toda notificación se realizará por medio del Sistema de GUATECOMPRAS.</w:t>
            </w:r>
          </w:p>
        </w:tc>
        <w:tc>
          <w:tcPr>
            <w:tcW w:w="709" w:type="dxa"/>
            <w:hideMark/>
          </w:tcPr>
          <w:p w14:paraId="182AEFBB"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423BA117" w14:textId="77777777" w:rsidR="004C1B6B" w:rsidRPr="00AD484A" w:rsidRDefault="004C1B6B" w:rsidP="00EA6B11">
            <w:pPr>
              <w:rPr>
                <w:rFonts w:ascii="Candara" w:hAnsi="Candara"/>
              </w:rPr>
            </w:pPr>
            <w:r w:rsidRPr="00AD484A">
              <w:rPr>
                <w:rFonts w:ascii="Candara" w:hAnsi="Candara"/>
              </w:rPr>
              <w:t> </w:t>
            </w:r>
          </w:p>
        </w:tc>
      </w:tr>
      <w:tr w:rsidR="004C1B6B" w:rsidRPr="00AD484A" w14:paraId="585D0557" w14:textId="77777777" w:rsidTr="00EA6B11">
        <w:trPr>
          <w:trHeight w:val="1204"/>
          <w:jc w:val="right"/>
        </w:trPr>
        <w:tc>
          <w:tcPr>
            <w:tcW w:w="669" w:type="dxa"/>
            <w:vMerge/>
            <w:hideMark/>
          </w:tcPr>
          <w:p w14:paraId="00807A24" w14:textId="77777777" w:rsidR="004C1B6B" w:rsidRPr="00AD484A" w:rsidRDefault="004C1B6B" w:rsidP="00EA6B11">
            <w:pPr>
              <w:jc w:val="center"/>
              <w:rPr>
                <w:rFonts w:ascii="Candara" w:hAnsi="Candara"/>
                <w:b/>
                <w:bCs/>
              </w:rPr>
            </w:pPr>
          </w:p>
        </w:tc>
        <w:tc>
          <w:tcPr>
            <w:tcW w:w="6981" w:type="dxa"/>
            <w:noWrap/>
            <w:hideMark/>
          </w:tcPr>
          <w:p w14:paraId="5BDA799D" w14:textId="77777777" w:rsidR="004C1B6B" w:rsidRPr="00AD484A" w:rsidRDefault="004C1B6B" w:rsidP="00EA6B11">
            <w:pPr>
              <w:jc w:val="both"/>
              <w:rPr>
                <w:rFonts w:ascii="Candara" w:hAnsi="Candara"/>
              </w:rPr>
            </w:pPr>
            <w:r w:rsidRPr="00AD484A">
              <w:rPr>
                <w:rFonts w:ascii="Candara" w:hAnsi="Candara"/>
              </w:rPr>
              <w:t xml:space="preserve">·    Que </w:t>
            </w:r>
            <w:proofErr w:type="gramStart"/>
            <w:r w:rsidRPr="00AD484A">
              <w:rPr>
                <w:rFonts w:ascii="Candara" w:hAnsi="Candara"/>
              </w:rPr>
              <w:t>se  compromete</w:t>
            </w:r>
            <w:proofErr w:type="gramEnd"/>
            <w:r w:rsidRPr="00AD484A">
              <w:rPr>
                <w:rFonts w:ascii="Candara" w:hAnsi="Candara"/>
              </w:rPr>
              <w:t xml:space="preserve"> a </w:t>
            </w:r>
            <w:proofErr w:type="gramStart"/>
            <w:r w:rsidRPr="00AD484A">
              <w:rPr>
                <w:rFonts w:ascii="Candara" w:hAnsi="Candara"/>
              </w:rPr>
              <w:t>que</w:t>
            </w:r>
            <w:proofErr w:type="gramEnd"/>
            <w:r w:rsidRPr="00AD484A">
              <w:rPr>
                <w:rFonts w:ascii="Candara" w:hAnsi="Candara"/>
              </w:rPr>
              <w:t xml:space="preserve"> durante la ejecución de la obra, los trabajos estarán a cargo de profesionales de ingeniería o arquitectura que cumplan con el requisito de ser colegiados activos y con experiencia mínima de diez (10) años de ejercicio profesional comprobable documentalmente. </w:t>
            </w:r>
          </w:p>
        </w:tc>
        <w:tc>
          <w:tcPr>
            <w:tcW w:w="709" w:type="dxa"/>
            <w:hideMark/>
          </w:tcPr>
          <w:p w14:paraId="67786143"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0383BDB" w14:textId="77777777" w:rsidR="004C1B6B" w:rsidRPr="00AD484A" w:rsidRDefault="004C1B6B" w:rsidP="00EA6B11">
            <w:pPr>
              <w:rPr>
                <w:rFonts w:ascii="Candara" w:hAnsi="Candara"/>
              </w:rPr>
            </w:pPr>
            <w:r w:rsidRPr="00AD484A">
              <w:rPr>
                <w:rFonts w:ascii="Candara" w:hAnsi="Candara"/>
              </w:rPr>
              <w:t> </w:t>
            </w:r>
          </w:p>
        </w:tc>
      </w:tr>
      <w:tr w:rsidR="004C1B6B" w:rsidRPr="00AD484A" w14:paraId="6A04DCB9" w14:textId="77777777" w:rsidTr="00EA6B11">
        <w:trPr>
          <w:trHeight w:val="1800"/>
          <w:jc w:val="right"/>
        </w:trPr>
        <w:tc>
          <w:tcPr>
            <w:tcW w:w="669" w:type="dxa"/>
            <w:vMerge/>
            <w:hideMark/>
          </w:tcPr>
          <w:p w14:paraId="03A2D112" w14:textId="77777777" w:rsidR="004C1B6B" w:rsidRPr="00AD484A" w:rsidRDefault="004C1B6B" w:rsidP="00EA6B11">
            <w:pPr>
              <w:jc w:val="center"/>
              <w:rPr>
                <w:rFonts w:ascii="Candara" w:hAnsi="Candara"/>
                <w:b/>
                <w:bCs/>
              </w:rPr>
            </w:pPr>
          </w:p>
        </w:tc>
        <w:tc>
          <w:tcPr>
            <w:tcW w:w="6981" w:type="dxa"/>
            <w:noWrap/>
            <w:hideMark/>
          </w:tcPr>
          <w:p w14:paraId="183B59B0" w14:textId="77777777" w:rsidR="004C1B6B" w:rsidRPr="00AD484A" w:rsidRDefault="004C1B6B" w:rsidP="00EA6B11">
            <w:pPr>
              <w:jc w:val="both"/>
              <w:rPr>
                <w:rFonts w:ascii="Candara" w:hAnsi="Candara"/>
              </w:rPr>
            </w:pPr>
            <w:r w:rsidRPr="00AD484A">
              <w:rPr>
                <w:rFonts w:ascii="Candara" w:hAnsi="Candara"/>
              </w:rPr>
              <w:t xml:space="preserve">·    Que declare el estado actual (Contratación, Ejecución, Recepción, Liquidación u otro) en que se encuentra al momento, cualquier Licitación y/o Cotización que le haya sido adjudicada en el sector público y/o privado, posterior a la fecha de precalificación en el Registro correspondiente, manifestando asimismo que tiene la Capacidad Económica y administrativa suficiente para hacerse cargo de la obra objeto de la presente </w:t>
            </w:r>
            <w:r>
              <w:rPr>
                <w:rFonts w:ascii="Candara" w:hAnsi="Candara"/>
              </w:rPr>
              <w:t>Licita</w:t>
            </w:r>
            <w:r w:rsidRPr="00AD484A">
              <w:rPr>
                <w:rFonts w:ascii="Candara" w:hAnsi="Candara"/>
              </w:rPr>
              <w:t>ción.</w:t>
            </w:r>
          </w:p>
        </w:tc>
        <w:tc>
          <w:tcPr>
            <w:tcW w:w="709" w:type="dxa"/>
            <w:hideMark/>
          </w:tcPr>
          <w:p w14:paraId="37EC669E"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03297F4A" w14:textId="77777777" w:rsidR="004C1B6B" w:rsidRPr="00AD484A" w:rsidRDefault="004C1B6B" w:rsidP="00EA6B11">
            <w:pPr>
              <w:rPr>
                <w:rFonts w:ascii="Candara" w:hAnsi="Candara"/>
              </w:rPr>
            </w:pPr>
            <w:r w:rsidRPr="00AD484A">
              <w:rPr>
                <w:rFonts w:ascii="Candara" w:hAnsi="Candara"/>
              </w:rPr>
              <w:t> </w:t>
            </w:r>
          </w:p>
        </w:tc>
      </w:tr>
      <w:tr w:rsidR="004C1B6B" w:rsidRPr="00AD484A" w14:paraId="7E9C4C10" w14:textId="77777777" w:rsidTr="00EA6B11">
        <w:trPr>
          <w:trHeight w:val="621"/>
          <w:jc w:val="right"/>
        </w:trPr>
        <w:tc>
          <w:tcPr>
            <w:tcW w:w="669" w:type="dxa"/>
            <w:vMerge/>
            <w:hideMark/>
          </w:tcPr>
          <w:p w14:paraId="579490CE" w14:textId="77777777" w:rsidR="004C1B6B" w:rsidRPr="00AD484A" w:rsidRDefault="004C1B6B" w:rsidP="00EA6B11">
            <w:pPr>
              <w:jc w:val="center"/>
              <w:rPr>
                <w:rFonts w:ascii="Candara" w:hAnsi="Candara"/>
                <w:b/>
                <w:bCs/>
              </w:rPr>
            </w:pPr>
          </w:p>
        </w:tc>
        <w:tc>
          <w:tcPr>
            <w:tcW w:w="6981" w:type="dxa"/>
            <w:noWrap/>
            <w:hideMark/>
          </w:tcPr>
          <w:p w14:paraId="79841961" w14:textId="77777777" w:rsidR="004C1B6B" w:rsidRPr="00AD484A" w:rsidRDefault="004C1B6B" w:rsidP="00EA6B11">
            <w:pPr>
              <w:jc w:val="both"/>
              <w:rPr>
                <w:rFonts w:ascii="Candara" w:hAnsi="Candara"/>
              </w:rPr>
            </w:pPr>
            <w:r w:rsidRPr="00AD484A">
              <w:rPr>
                <w:rFonts w:ascii="Candara" w:hAnsi="Candara"/>
              </w:rPr>
              <w:t>·   Que se compromete a cumplir durante la ejecución con el Reglamento de Salud y Seguridad Ocupacional según acuerdo Gubernativo 229-2014</w:t>
            </w:r>
          </w:p>
        </w:tc>
        <w:tc>
          <w:tcPr>
            <w:tcW w:w="709" w:type="dxa"/>
            <w:hideMark/>
          </w:tcPr>
          <w:p w14:paraId="5BCEA9AE"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22505367" w14:textId="77777777" w:rsidR="004C1B6B" w:rsidRPr="00AD484A" w:rsidRDefault="004C1B6B" w:rsidP="00EA6B11">
            <w:pPr>
              <w:rPr>
                <w:rFonts w:ascii="Candara" w:hAnsi="Candara"/>
              </w:rPr>
            </w:pPr>
            <w:r w:rsidRPr="00AD484A">
              <w:rPr>
                <w:rFonts w:ascii="Candara" w:hAnsi="Candara"/>
              </w:rPr>
              <w:t> </w:t>
            </w:r>
          </w:p>
        </w:tc>
      </w:tr>
      <w:tr w:rsidR="004C1B6B" w:rsidRPr="00AD484A" w14:paraId="6FD86E92" w14:textId="77777777" w:rsidTr="00EA6B11">
        <w:trPr>
          <w:trHeight w:val="600"/>
          <w:jc w:val="right"/>
        </w:trPr>
        <w:tc>
          <w:tcPr>
            <w:tcW w:w="669" w:type="dxa"/>
            <w:hideMark/>
          </w:tcPr>
          <w:p w14:paraId="4D1F041D" w14:textId="77777777" w:rsidR="004C1B6B" w:rsidRPr="00AD484A" w:rsidRDefault="004C1B6B" w:rsidP="00EA6B11">
            <w:pPr>
              <w:jc w:val="center"/>
              <w:rPr>
                <w:rFonts w:ascii="Candara" w:hAnsi="Candara"/>
                <w:b/>
                <w:bCs/>
              </w:rPr>
            </w:pPr>
            <w:r>
              <w:rPr>
                <w:rFonts w:ascii="Candara" w:hAnsi="Candara"/>
                <w:b/>
                <w:bCs/>
              </w:rPr>
              <w:t>2.2.6</w:t>
            </w:r>
          </w:p>
        </w:tc>
        <w:tc>
          <w:tcPr>
            <w:tcW w:w="6981" w:type="dxa"/>
            <w:noWrap/>
            <w:hideMark/>
          </w:tcPr>
          <w:p w14:paraId="39EDA194" w14:textId="77777777" w:rsidR="004C1B6B" w:rsidRPr="00AD484A" w:rsidRDefault="004C1B6B" w:rsidP="00EA6B11">
            <w:pPr>
              <w:jc w:val="both"/>
              <w:rPr>
                <w:rFonts w:ascii="Candara" w:hAnsi="Candara"/>
              </w:rPr>
            </w:pPr>
            <w:r w:rsidRPr="00AD484A">
              <w:rPr>
                <w:rFonts w:ascii="Candara" w:hAnsi="Candara"/>
              </w:rPr>
              <w:t>Constancia extendida por el Instituto Guatemalteco de Seguridad Social de que el oferente está solvente en el pago de cuotas laborales y patronales.</w:t>
            </w:r>
          </w:p>
        </w:tc>
        <w:tc>
          <w:tcPr>
            <w:tcW w:w="709" w:type="dxa"/>
            <w:hideMark/>
          </w:tcPr>
          <w:p w14:paraId="6C5C8AD2"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546953F" w14:textId="77777777" w:rsidR="004C1B6B" w:rsidRPr="00AD484A" w:rsidRDefault="004C1B6B" w:rsidP="00EA6B11">
            <w:pPr>
              <w:rPr>
                <w:rFonts w:ascii="Candara" w:hAnsi="Candara"/>
              </w:rPr>
            </w:pPr>
            <w:r w:rsidRPr="00AD484A">
              <w:rPr>
                <w:rFonts w:ascii="Candara" w:hAnsi="Candara"/>
              </w:rPr>
              <w:t> </w:t>
            </w:r>
          </w:p>
        </w:tc>
      </w:tr>
      <w:tr w:rsidR="004C1B6B" w:rsidRPr="00AD484A" w14:paraId="096E36A6" w14:textId="77777777" w:rsidTr="00EA6B11">
        <w:trPr>
          <w:trHeight w:val="300"/>
          <w:jc w:val="right"/>
        </w:trPr>
        <w:tc>
          <w:tcPr>
            <w:tcW w:w="669" w:type="dxa"/>
            <w:shd w:val="clear" w:color="auto" w:fill="D9D9D9" w:themeFill="background1" w:themeFillShade="D9"/>
            <w:hideMark/>
          </w:tcPr>
          <w:p w14:paraId="5D16CB54" w14:textId="77777777" w:rsidR="004C1B6B" w:rsidRPr="00AD484A" w:rsidRDefault="004C1B6B" w:rsidP="00EA6B11">
            <w:pPr>
              <w:jc w:val="center"/>
              <w:rPr>
                <w:rFonts w:ascii="Candara" w:hAnsi="Candara"/>
                <w:b/>
                <w:bCs/>
              </w:rPr>
            </w:pPr>
            <w:r w:rsidRPr="00AD484A">
              <w:rPr>
                <w:rFonts w:ascii="Candara" w:hAnsi="Candara"/>
                <w:b/>
                <w:bCs/>
              </w:rPr>
              <w:t>2.3</w:t>
            </w:r>
          </w:p>
        </w:tc>
        <w:tc>
          <w:tcPr>
            <w:tcW w:w="6981" w:type="dxa"/>
            <w:shd w:val="clear" w:color="auto" w:fill="D9D9D9" w:themeFill="background1" w:themeFillShade="D9"/>
            <w:noWrap/>
            <w:hideMark/>
          </w:tcPr>
          <w:p w14:paraId="4E832BC2" w14:textId="77777777" w:rsidR="004C1B6B" w:rsidRPr="00AD484A" w:rsidRDefault="004C1B6B" w:rsidP="00EA6B11">
            <w:pPr>
              <w:jc w:val="both"/>
              <w:rPr>
                <w:rFonts w:ascii="Candara" w:hAnsi="Candara"/>
                <w:b/>
                <w:bCs/>
              </w:rPr>
            </w:pPr>
            <w:r>
              <w:rPr>
                <w:rFonts w:ascii="Candara" w:hAnsi="Candara"/>
                <w:b/>
                <w:bCs/>
              </w:rPr>
              <w:t>DOCUMENTACIÓ</w:t>
            </w:r>
            <w:r w:rsidRPr="00AD484A">
              <w:rPr>
                <w:rFonts w:ascii="Candara" w:hAnsi="Candara"/>
                <w:b/>
                <w:bCs/>
              </w:rPr>
              <w:t xml:space="preserve">N FINANCIERA </w:t>
            </w:r>
          </w:p>
        </w:tc>
        <w:tc>
          <w:tcPr>
            <w:tcW w:w="709" w:type="dxa"/>
            <w:shd w:val="clear" w:color="auto" w:fill="D9D9D9" w:themeFill="background1" w:themeFillShade="D9"/>
            <w:hideMark/>
          </w:tcPr>
          <w:p w14:paraId="19328DF1" w14:textId="77777777" w:rsidR="004C1B6B" w:rsidRPr="00AD484A" w:rsidRDefault="004C1B6B" w:rsidP="00EA6B11">
            <w:pPr>
              <w:rPr>
                <w:rFonts w:ascii="Candara" w:hAnsi="Candara"/>
              </w:rPr>
            </w:pPr>
            <w:r w:rsidRPr="00AD484A">
              <w:rPr>
                <w:rFonts w:ascii="Candara" w:hAnsi="Candara"/>
              </w:rPr>
              <w:t> </w:t>
            </w:r>
          </w:p>
        </w:tc>
        <w:tc>
          <w:tcPr>
            <w:tcW w:w="850" w:type="dxa"/>
            <w:shd w:val="clear" w:color="auto" w:fill="D9D9D9" w:themeFill="background1" w:themeFillShade="D9"/>
            <w:hideMark/>
          </w:tcPr>
          <w:p w14:paraId="437C0F92" w14:textId="77777777" w:rsidR="004C1B6B" w:rsidRPr="00AD484A" w:rsidRDefault="004C1B6B" w:rsidP="00EA6B11">
            <w:pPr>
              <w:rPr>
                <w:rFonts w:ascii="Candara" w:hAnsi="Candara"/>
              </w:rPr>
            </w:pPr>
            <w:r w:rsidRPr="00AD484A">
              <w:rPr>
                <w:rFonts w:ascii="Candara" w:hAnsi="Candara"/>
              </w:rPr>
              <w:t> </w:t>
            </w:r>
          </w:p>
        </w:tc>
      </w:tr>
      <w:tr w:rsidR="004C1B6B" w:rsidRPr="00AD484A" w14:paraId="68B83E5B" w14:textId="77777777" w:rsidTr="00EA6B11">
        <w:trPr>
          <w:trHeight w:val="1200"/>
          <w:jc w:val="right"/>
        </w:trPr>
        <w:tc>
          <w:tcPr>
            <w:tcW w:w="669" w:type="dxa"/>
            <w:noWrap/>
            <w:hideMark/>
          </w:tcPr>
          <w:p w14:paraId="64333347" w14:textId="77777777" w:rsidR="004C1B6B" w:rsidRPr="00AD484A" w:rsidRDefault="004C1B6B" w:rsidP="00EA6B11">
            <w:pPr>
              <w:jc w:val="center"/>
              <w:rPr>
                <w:rFonts w:ascii="Candara" w:hAnsi="Candara"/>
              </w:rPr>
            </w:pPr>
          </w:p>
        </w:tc>
        <w:tc>
          <w:tcPr>
            <w:tcW w:w="6981" w:type="dxa"/>
            <w:hideMark/>
          </w:tcPr>
          <w:p w14:paraId="1B4314BE" w14:textId="77777777" w:rsidR="004C1B6B" w:rsidRPr="00AD484A" w:rsidRDefault="004C1B6B" w:rsidP="00EA6B11">
            <w:pPr>
              <w:jc w:val="both"/>
              <w:rPr>
                <w:rFonts w:ascii="Candara" w:hAnsi="Candara"/>
              </w:rPr>
            </w:pPr>
            <w:r w:rsidRPr="00AD484A">
              <w:rPr>
                <w:rFonts w:ascii="Candara" w:hAnsi="Candara"/>
              </w:rPr>
              <w:t>Se evalúa además de la presentación de documentación, la capacidad financiera de la entidad para verificar si puede cumplir las obligaciones derivadas de la contratación de sus servicios, en el caso de que resulte ganador de la</w:t>
            </w:r>
            <w:r>
              <w:rPr>
                <w:rFonts w:ascii="Candara" w:hAnsi="Candara"/>
              </w:rPr>
              <w:t xml:space="preserve"> Licitación</w:t>
            </w:r>
            <w:r w:rsidRPr="00AD484A">
              <w:rPr>
                <w:rFonts w:ascii="Candara" w:hAnsi="Candara"/>
              </w:rPr>
              <w:t>.</w:t>
            </w:r>
          </w:p>
        </w:tc>
        <w:tc>
          <w:tcPr>
            <w:tcW w:w="709" w:type="dxa"/>
            <w:hideMark/>
          </w:tcPr>
          <w:p w14:paraId="777F90B7"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73DFB88F" w14:textId="77777777" w:rsidR="004C1B6B" w:rsidRPr="00AD484A" w:rsidRDefault="004C1B6B" w:rsidP="00EA6B11">
            <w:pPr>
              <w:rPr>
                <w:rFonts w:ascii="Candara" w:hAnsi="Candara"/>
              </w:rPr>
            </w:pPr>
            <w:r w:rsidRPr="00AD484A">
              <w:rPr>
                <w:rFonts w:ascii="Candara" w:hAnsi="Candara"/>
              </w:rPr>
              <w:t> </w:t>
            </w:r>
          </w:p>
        </w:tc>
      </w:tr>
      <w:tr w:rsidR="004C1B6B" w:rsidRPr="00AD484A" w14:paraId="329E07FE" w14:textId="77777777" w:rsidTr="00EA6B11">
        <w:trPr>
          <w:trHeight w:val="600"/>
          <w:jc w:val="right"/>
        </w:trPr>
        <w:tc>
          <w:tcPr>
            <w:tcW w:w="669" w:type="dxa"/>
            <w:hideMark/>
          </w:tcPr>
          <w:p w14:paraId="7F3D255C" w14:textId="77777777" w:rsidR="004C1B6B" w:rsidRPr="00AD484A" w:rsidRDefault="004C1B6B" w:rsidP="00EA6B11">
            <w:pPr>
              <w:jc w:val="center"/>
              <w:rPr>
                <w:rFonts w:ascii="Candara" w:hAnsi="Candara"/>
                <w:b/>
                <w:bCs/>
              </w:rPr>
            </w:pPr>
            <w:r w:rsidRPr="00AD484A">
              <w:rPr>
                <w:rFonts w:ascii="Candara" w:hAnsi="Candara"/>
                <w:b/>
                <w:bCs/>
              </w:rPr>
              <w:t>2.3.1</w:t>
            </w:r>
          </w:p>
        </w:tc>
        <w:tc>
          <w:tcPr>
            <w:tcW w:w="6981" w:type="dxa"/>
            <w:hideMark/>
          </w:tcPr>
          <w:p w14:paraId="67CF47BC" w14:textId="77777777" w:rsidR="004C1B6B" w:rsidRPr="00AD484A" w:rsidRDefault="004C1B6B" w:rsidP="00EA6B11">
            <w:pPr>
              <w:jc w:val="both"/>
              <w:rPr>
                <w:rFonts w:ascii="Candara" w:hAnsi="Candara"/>
              </w:rPr>
            </w:pPr>
            <w:r w:rsidRPr="00AD484A">
              <w:rPr>
                <w:rFonts w:ascii="Candara" w:hAnsi="Candara"/>
              </w:rPr>
              <w:t>Inscripción en el Registro Tributario Unificado –RTU- de la Superintendencia de Administración Tributaria –SAT-</w:t>
            </w:r>
          </w:p>
        </w:tc>
        <w:tc>
          <w:tcPr>
            <w:tcW w:w="709" w:type="dxa"/>
            <w:hideMark/>
          </w:tcPr>
          <w:p w14:paraId="15FFE751"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559D71C" w14:textId="77777777" w:rsidR="004C1B6B" w:rsidRPr="00AD484A" w:rsidRDefault="004C1B6B" w:rsidP="00EA6B11">
            <w:pPr>
              <w:rPr>
                <w:rFonts w:ascii="Candara" w:hAnsi="Candara"/>
              </w:rPr>
            </w:pPr>
            <w:r w:rsidRPr="00AD484A">
              <w:rPr>
                <w:rFonts w:ascii="Candara" w:hAnsi="Candara"/>
              </w:rPr>
              <w:t> </w:t>
            </w:r>
          </w:p>
        </w:tc>
      </w:tr>
      <w:tr w:rsidR="004C1B6B" w:rsidRPr="00AD484A" w14:paraId="7E5C7D67" w14:textId="77777777" w:rsidTr="00EA6B11">
        <w:trPr>
          <w:trHeight w:val="600"/>
          <w:jc w:val="right"/>
        </w:trPr>
        <w:tc>
          <w:tcPr>
            <w:tcW w:w="669" w:type="dxa"/>
            <w:hideMark/>
          </w:tcPr>
          <w:p w14:paraId="73A5654D" w14:textId="77777777" w:rsidR="004C1B6B" w:rsidRPr="00AD484A" w:rsidRDefault="004C1B6B" w:rsidP="00EA6B11">
            <w:pPr>
              <w:jc w:val="center"/>
              <w:rPr>
                <w:rFonts w:ascii="Candara" w:hAnsi="Candara"/>
                <w:b/>
                <w:bCs/>
              </w:rPr>
            </w:pPr>
            <w:r w:rsidRPr="00AD484A">
              <w:rPr>
                <w:rFonts w:ascii="Candara" w:hAnsi="Candara"/>
                <w:b/>
                <w:bCs/>
              </w:rPr>
              <w:t>2.3.2</w:t>
            </w:r>
          </w:p>
        </w:tc>
        <w:tc>
          <w:tcPr>
            <w:tcW w:w="6981" w:type="dxa"/>
            <w:hideMark/>
          </w:tcPr>
          <w:p w14:paraId="2B2C267F" w14:textId="77777777" w:rsidR="004C1B6B" w:rsidRPr="00AD484A" w:rsidRDefault="004C1B6B" w:rsidP="00EA6B11">
            <w:pPr>
              <w:jc w:val="both"/>
              <w:rPr>
                <w:rFonts w:ascii="Candara" w:hAnsi="Candara"/>
              </w:rPr>
            </w:pPr>
            <w:r w:rsidRPr="00AD484A">
              <w:rPr>
                <w:rFonts w:ascii="Candara" w:hAnsi="Candara"/>
              </w:rPr>
              <w:t>Fotocopia simple de la última declaración y recibo del último pago del Impuesto al Valor Agregado -IVA-.</w:t>
            </w:r>
          </w:p>
        </w:tc>
        <w:tc>
          <w:tcPr>
            <w:tcW w:w="709" w:type="dxa"/>
            <w:hideMark/>
          </w:tcPr>
          <w:p w14:paraId="57CDA2CA"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06EAF242" w14:textId="77777777" w:rsidR="004C1B6B" w:rsidRPr="00AD484A" w:rsidRDefault="004C1B6B" w:rsidP="00EA6B11">
            <w:pPr>
              <w:rPr>
                <w:rFonts w:ascii="Candara" w:hAnsi="Candara"/>
              </w:rPr>
            </w:pPr>
            <w:r w:rsidRPr="00AD484A">
              <w:rPr>
                <w:rFonts w:ascii="Candara" w:hAnsi="Candara"/>
              </w:rPr>
              <w:t> </w:t>
            </w:r>
          </w:p>
        </w:tc>
      </w:tr>
      <w:tr w:rsidR="004C1B6B" w:rsidRPr="00AD484A" w14:paraId="735CA030" w14:textId="77777777" w:rsidTr="00EA6B11">
        <w:trPr>
          <w:trHeight w:val="600"/>
          <w:jc w:val="right"/>
        </w:trPr>
        <w:tc>
          <w:tcPr>
            <w:tcW w:w="669" w:type="dxa"/>
            <w:hideMark/>
          </w:tcPr>
          <w:p w14:paraId="3D43D7CC" w14:textId="77777777" w:rsidR="004C1B6B" w:rsidRPr="00AD484A" w:rsidRDefault="004C1B6B" w:rsidP="00EA6B11">
            <w:pPr>
              <w:jc w:val="center"/>
              <w:rPr>
                <w:rFonts w:ascii="Candara" w:hAnsi="Candara"/>
                <w:b/>
                <w:bCs/>
              </w:rPr>
            </w:pPr>
            <w:r w:rsidRPr="00AD484A">
              <w:rPr>
                <w:rFonts w:ascii="Candara" w:hAnsi="Candara"/>
                <w:b/>
                <w:bCs/>
              </w:rPr>
              <w:t>2.3.3</w:t>
            </w:r>
          </w:p>
        </w:tc>
        <w:tc>
          <w:tcPr>
            <w:tcW w:w="6981" w:type="dxa"/>
            <w:noWrap/>
            <w:hideMark/>
          </w:tcPr>
          <w:p w14:paraId="6EBA7EDB" w14:textId="77777777" w:rsidR="004C1B6B" w:rsidRPr="00AD484A" w:rsidRDefault="004C1B6B" w:rsidP="00EA6B11">
            <w:pPr>
              <w:jc w:val="both"/>
              <w:rPr>
                <w:rFonts w:ascii="Candara" w:hAnsi="Candara"/>
              </w:rPr>
            </w:pPr>
            <w:r w:rsidRPr="00AD484A">
              <w:rPr>
                <w:rFonts w:ascii="Candara" w:hAnsi="Candara"/>
              </w:rPr>
              <w:t>Fotocopia simple del carné de Identificación Tributaria, donde conste el Número de Identificación Tributaria (NIT).</w:t>
            </w:r>
          </w:p>
        </w:tc>
        <w:tc>
          <w:tcPr>
            <w:tcW w:w="709" w:type="dxa"/>
            <w:hideMark/>
          </w:tcPr>
          <w:p w14:paraId="03A177EC"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64823CA0" w14:textId="77777777" w:rsidR="004C1B6B" w:rsidRPr="00AD484A" w:rsidRDefault="004C1B6B" w:rsidP="00EA6B11">
            <w:pPr>
              <w:rPr>
                <w:rFonts w:ascii="Candara" w:hAnsi="Candara"/>
              </w:rPr>
            </w:pPr>
            <w:r w:rsidRPr="00AD484A">
              <w:rPr>
                <w:rFonts w:ascii="Candara" w:hAnsi="Candara"/>
              </w:rPr>
              <w:t> </w:t>
            </w:r>
          </w:p>
        </w:tc>
      </w:tr>
      <w:tr w:rsidR="004C1B6B" w:rsidRPr="00AD484A" w14:paraId="7CF68997" w14:textId="77777777" w:rsidTr="00EA6B11">
        <w:trPr>
          <w:trHeight w:val="600"/>
          <w:jc w:val="right"/>
        </w:trPr>
        <w:tc>
          <w:tcPr>
            <w:tcW w:w="669" w:type="dxa"/>
            <w:hideMark/>
          </w:tcPr>
          <w:p w14:paraId="437A3804" w14:textId="77777777" w:rsidR="004C1B6B" w:rsidRPr="00AD484A" w:rsidRDefault="004C1B6B" w:rsidP="00EA6B11">
            <w:pPr>
              <w:jc w:val="center"/>
              <w:rPr>
                <w:rFonts w:ascii="Candara" w:hAnsi="Candara"/>
                <w:b/>
                <w:bCs/>
              </w:rPr>
            </w:pPr>
            <w:r w:rsidRPr="00AD484A">
              <w:rPr>
                <w:rFonts w:ascii="Candara" w:hAnsi="Candara"/>
                <w:b/>
                <w:bCs/>
              </w:rPr>
              <w:t>2.3.4</w:t>
            </w:r>
          </w:p>
        </w:tc>
        <w:tc>
          <w:tcPr>
            <w:tcW w:w="6981" w:type="dxa"/>
            <w:hideMark/>
          </w:tcPr>
          <w:p w14:paraId="42C3BE8E" w14:textId="77777777" w:rsidR="004C1B6B" w:rsidRPr="00AD484A" w:rsidRDefault="004C1B6B" w:rsidP="00EA6B11">
            <w:pPr>
              <w:jc w:val="both"/>
              <w:rPr>
                <w:rFonts w:ascii="Candara" w:hAnsi="Candara"/>
              </w:rPr>
            </w:pPr>
            <w:r w:rsidRPr="00AD484A">
              <w:rPr>
                <w:rFonts w:ascii="Candara" w:hAnsi="Candara"/>
              </w:rPr>
              <w:t>Fotocopia simple de la última declaración y recibo del último pago del Impuesto Sobre la Renta –ISR-.</w:t>
            </w:r>
          </w:p>
        </w:tc>
        <w:tc>
          <w:tcPr>
            <w:tcW w:w="709" w:type="dxa"/>
            <w:hideMark/>
          </w:tcPr>
          <w:p w14:paraId="6A7223E7"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7D83859" w14:textId="77777777" w:rsidR="004C1B6B" w:rsidRPr="00AD484A" w:rsidRDefault="004C1B6B" w:rsidP="00EA6B11">
            <w:pPr>
              <w:rPr>
                <w:rFonts w:ascii="Candara" w:hAnsi="Candara"/>
              </w:rPr>
            </w:pPr>
            <w:r w:rsidRPr="00AD484A">
              <w:rPr>
                <w:rFonts w:ascii="Candara" w:hAnsi="Candara"/>
              </w:rPr>
              <w:t> </w:t>
            </w:r>
          </w:p>
        </w:tc>
      </w:tr>
      <w:tr w:rsidR="004C1B6B" w:rsidRPr="00AD484A" w14:paraId="36639D3D" w14:textId="77777777" w:rsidTr="00EA6B11">
        <w:trPr>
          <w:trHeight w:val="1800"/>
          <w:jc w:val="right"/>
        </w:trPr>
        <w:tc>
          <w:tcPr>
            <w:tcW w:w="669" w:type="dxa"/>
            <w:hideMark/>
          </w:tcPr>
          <w:p w14:paraId="19096F34" w14:textId="77777777" w:rsidR="004C1B6B" w:rsidRPr="00AD484A" w:rsidRDefault="004C1B6B" w:rsidP="00EA6B11">
            <w:pPr>
              <w:jc w:val="center"/>
              <w:rPr>
                <w:rFonts w:ascii="Candara" w:hAnsi="Candara"/>
                <w:b/>
                <w:bCs/>
              </w:rPr>
            </w:pPr>
            <w:r w:rsidRPr="00AD484A">
              <w:rPr>
                <w:rFonts w:ascii="Candara" w:hAnsi="Candara"/>
                <w:b/>
                <w:bCs/>
              </w:rPr>
              <w:t>2.3.5</w:t>
            </w:r>
          </w:p>
        </w:tc>
        <w:tc>
          <w:tcPr>
            <w:tcW w:w="6981" w:type="dxa"/>
            <w:hideMark/>
          </w:tcPr>
          <w:p w14:paraId="19FBCF6C" w14:textId="77777777" w:rsidR="004C1B6B" w:rsidRPr="00AD484A" w:rsidRDefault="004C1B6B" w:rsidP="00EA6B11">
            <w:pPr>
              <w:jc w:val="both"/>
              <w:rPr>
                <w:rFonts w:ascii="Candara" w:hAnsi="Candara"/>
              </w:rPr>
            </w:pPr>
            <w:r w:rsidRPr="00AD484A">
              <w:rPr>
                <w:rFonts w:ascii="Candara" w:hAnsi="Candara"/>
              </w:rPr>
              <w:t>Fotocopia Legalizada de los Estados financieros, debidamente auditados, del último año de operaciones de la misma, que deben incluir, Balance General, Estado de Resultados, Estado de Utilidades Retenidas y Flujo de Efectivo, debiendo adjuntar el dictamen y las notas a los Estados Financieros y otras revelaciones importantes, emitidos por el auditor independiente que practicó la auditoria a los mismos.</w:t>
            </w:r>
          </w:p>
        </w:tc>
        <w:tc>
          <w:tcPr>
            <w:tcW w:w="709" w:type="dxa"/>
            <w:hideMark/>
          </w:tcPr>
          <w:p w14:paraId="6C51182E"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7E199485" w14:textId="77777777" w:rsidR="004C1B6B" w:rsidRPr="00AD484A" w:rsidRDefault="004C1B6B" w:rsidP="00EA6B11">
            <w:pPr>
              <w:rPr>
                <w:rFonts w:ascii="Candara" w:hAnsi="Candara"/>
              </w:rPr>
            </w:pPr>
            <w:r w:rsidRPr="00AD484A">
              <w:rPr>
                <w:rFonts w:ascii="Candara" w:hAnsi="Candara"/>
              </w:rPr>
              <w:t> </w:t>
            </w:r>
          </w:p>
        </w:tc>
      </w:tr>
      <w:tr w:rsidR="004C1B6B" w:rsidRPr="00AD484A" w14:paraId="3F568413" w14:textId="77777777" w:rsidTr="00EA6B11">
        <w:trPr>
          <w:trHeight w:val="900"/>
          <w:jc w:val="right"/>
        </w:trPr>
        <w:tc>
          <w:tcPr>
            <w:tcW w:w="669" w:type="dxa"/>
            <w:vMerge w:val="restart"/>
            <w:hideMark/>
          </w:tcPr>
          <w:p w14:paraId="26940ECB" w14:textId="77777777" w:rsidR="004C1B6B" w:rsidRPr="00AD484A" w:rsidRDefault="004C1B6B" w:rsidP="00EA6B11">
            <w:pPr>
              <w:jc w:val="center"/>
              <w:rPr>
                <w:rFonts w:ascii="Candara" w:hAnsi="Candara"/>
                <w:b/>
                <w:bCs/>
              </w:rPr>
            </w:pPr>
            <w:r w:rsidRPr="00AD484A">
              <w:rPr>
                <w:rFonts w:ascii="Candara" w:hAnsi="Candara"/>
                <w:b/>
                <w:bCs/>
              </w:rPr>
              <w:t>2.3.6</w:t>
            </w:r>
          </w:p>
        </w:tc>
        <w:tc>
          <w:tcPr>
            <w:tcW w:w="6981" w:type="dxa"/>
            <w:noWrap/>
            <w:hideMark/>
          </w:tcPr>
          <w:p w14:paraId="19084F3A" w14:textId="77777777" w:rsidR="004C1B6B" w:rsidRPr="00AD484A" w:rsidRDefault="004C1B6B" w:rsidP="00EA6B11">
            <w:pPr>
              <w:jc w:val="both"/>
              <w:rPr>
                <w:rFonts w:ascii="Candara" w:hAnsi="Candara"/>
              </w:rPr>
            </w:pPr>
            <w:r w:rsidRPr="00AD484A">
              <w:rPr>
                <w:rFonts w:ascii="Candara" w:hAnsi="Candara"/>
              </w:rPr>
              <w:t>De conformidad con las Normas de transparencias en los procedimientos de compra o contratación pública, se debe adjuntar los documentos siguientes:</w:t>
            </w:r>
          </w:p>
        </w:tc>
        <w:tc>
          <w:tcPr>
            <w:tcW w:w="709" w:type="dxa"/>
            <w:hideMark/>
          </w:tcPr>
          <w:p w14:paraId="6ED41080"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5889F3B0" w14:textId="77777777" w:rsidR="004C1B6B" w:rsidRPr="00AD484A" w:rsidRDefault="004C1B6B" w:rsidP="00EA6B11">
            <w:pPr>
              <w:rPr>
                <w:rFonts w:ascii="Candara" w:hAnsi="Candara"/>
              </w:rPr>
            </w:pPr>
            <w:r w:rsidRPr="00AD484A">
              <w:rPr>
                <w:rFonts w:ascii="Candara" w:hAnsi="Candara"/>
              </w:rPr>
              <w:t> </w:t>
            </w:r>
          </w:p>
        </w:tc>
      </w:tr>
      <w:tr w:rsidR="004C1B6B" w:rsidRPr="00AD484A" w14:paraId="751F3B02" w14:textId="77777777" w:rsidTr="00EA6B11">
        <w:trPr>
          <w:trHeight w:val="1200"/>
          <w:jc w:val="right"/>
        </w:trPr>
        <w:tc>
          <w:tcPr>
            <w:tcW w:w="669" w:type="dxa"/>
            <w:vMerge/>
            <w:hideMark/>
          </w:tcPr>
          <w:p w14:paraId="75159E46" w14:textId="77777777" w:rsidR="004C1B6B" w:rsidRPr="00AD484A" w:rsidRDefault="004C1B6B" w:rsidP="00EA6B11">
            <w:pPr>
              <w:jc w:val="center"/>
              <w:rPr>
                <w:rFonts w:ascii="Candara" w:hAnsi="Candara"/>
                <w:b/>
                <w:bCs/>
              </w:rPr>
            </w:pPr>
          </w:p>
        </w:tc>
        <w:tc>
          <w:tcPr>
            <w:tcW w:w="6981" w:type="dxa"/>
            <w:noWrap/>
            <w:hideMark/>
          </w:tcPr>
          <w:p w14:paraId="5965C74F" w14:textId="77777777" w:rsidR="004C1B6B" w:rsidRPr="00AD484A" w:rsidRDefault="004C1B6B" w:rsidP="00EA6B11">
            <w:pPr>
              <w:jc w:val="both"/>
              <w:rPr>
                <w:rFonts w:ascii="Candara" w:hAnsi="Candara"/>
              </w:rPr>
            </w:pPr>
            <w:r w:rsidRPr="00AD484A">
              <w:rPr>
                <w:rFonts w:ascii="Candara" w:hAnsi="Candara"/>
              </w:rPr>
              <w:t xml:space="preserve">a.   Declaración Jurada que haga constar que toda la información y documentos anexos proporcionados por el oferente al Registro de Proveedores adscrito al Ministerio de Finanzas Públicas esta actualizado y es de fácil acceso. </w:t>
            </w:r>
          </w:p>
        </w:tc>
        <w:tc>
          <w:tcPr>
            <w:tcW w:w="709" w:type="dxa"/>
            <w:hideMark/>
          </w:tcPr>
          <w:p w14:paraId="309C007C"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6BCB6644" w14:textId="77777777" w:rsidR="004C1B6B" w:rsidRPr="00AD484A" w:rsidRDefault="004C1B6B" w:rsidP="00EA6B11">
            <w:pPr>
              <w:rPr>
                <w:rFonts w:ascii="Candara" w:hAnsi="Candara"/>
              </w:rPr>
            </w:pPr>
            <w:r w:rsidRPr="00AD484A">
              <w:rPr>
                <w:rFonts w:ascii="Candara" w:hAnsi="Candara"/>
              </w:rPr>
              <w:t> </w:t>
            </w:r>
          </w:p>
        </w:tc>
      </w:tr>
      <w:tr w:rsidR="004C1B6B" w:rsidRPr="00AD484A" w14:paraId="3C58E1F7" w14:textId="77777777" w:rsidTr="00EA6B11">
        <w:trPr>
          <w:trHeight w:val="1800"/>
          <w:jc w:val="right"/>
        </w:trPr>
        <w:tc>
          <w:tcPr>
            <w:tcW w:w="669" w:type="dxa"/>
            <w:vMerge/>
            <w:hideMark/>
          </w:tcPr>
          <w:p w14:paraId="4A27A2C1" w14:textId="77777777" w:rsidR="004C1B6B" w:rsidRPr="00AD484A" w:rsidRDefault="004C1B6B" w:rsidP="00EA6B11">
            <w:pPr>
              <w:jc w:val="center"/>
              <w:rPr>
                <w:rFonts w:ascii="Candara" w:hAnsi="Candara"/>
                <w:b/>
                <w:bCs/>
              </w:rPr>
            </w:pPr>
          </w:p>
        </w:tc>
        <w:tc>
          <w:tcPr>
            <w:tcW w:w="6981" w:type="dxa"/>
            <w:tcBorders>
              <w:bottom w:val="single" w:sz="4" w:space="0" w:color="auto"/>
            </w:tcBorders>
            <w:noWrap/>
            <w:hideMark/>
          </w:tcPr>
          <w:p w14:paraId="6D9B96A9" w14:textId="77777777" w:rsidR="004C1B6B" w:rsidRPr="00AD484A" w:rsidRDefault="004C1B6B" w:rsidP="00EA6B11">
            <w:pPr>
              <w:jc w:val="both"/>
              <w:rPr>
                <w:rFonts w:ascii="Candara" w:hAnsi="Candara"/>
              </w:rPr>
            </w:pPr>
            <w:r w:rsidRPr="00AD484A">
              <w:rPr>
                <w:rFonts w:ascii="Candara" w:hAnsi="Candara"/>
              </w:rPr>
              <w:t>b.    Certificación que enumera e identifica a los accionistas, directivos o socios que conforman la entidad, según corresponda. En el caso de las sociedades mercantiles, únicamente podrán participar las que emitan acciones nominativas.</w:t>
            </w:r>
            <w:r w:rsidRPr="00AD484A">
              <w:rPr>
                <w:rFonts w:ascii="Candara" w:hAnsi="Candara"/>
                <w:b/>
                <w:bCs/>
              </w:rPr>
              <w:t xml:space="preserve"> Para cumplir con este requisito el Representante Legal o </w:t>
            </w:r>
            <w:proofErr w:type="gramStart"/>
            <w:r w:rsidRPr="00AD484A">
              <w:rPr>
                <w:rFonts w:ascii="Candara" w:hAnsi="Candara"/>
                <w:b/>
                <w:bCs/>
              </w:rPr>
              <w:t>Mandatario  de</w:t>
            </w:r>
            <w:proofErr w:type="gramEnd"/>
            <w:r w:rsidRPr="00AD484A">
              <w:rPr>
                <w:rFonts w:ascii="Candara" w:hAnsi="Candara"/>
                <w:b/>
                <w:bCs/>
              </w:rPr>
              <w:t xml:space="preserve"> la entidad oferente, debe presentar Declaración Jurada Notarial, en la que declare dicha información.</w:t>
            </w:r>
          </w:p>
        </w:tc>
        <w:tc>
          <w:tcPr>
            <w:tcW w:w="709" w:type="dxa"/>
            <w:hideMark/>
          </w:tcPr>
          <w:p w14:paraId="04EFB55A"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7B0CFD28" w14:textId="77777777" w:rsidR="004C1B6B" w:rsidRPr="00AD484A" w:rsidRDefault="004C1B6B" w:rsidP="00EA6B11">
            <w:pPr>
              <w:rPr>
                <w:rFonts w:ascii="Candara" w:hAnsi="Candara"/>
              </w:rPr>
            </w:pPr>
            <w:r w:rsidRPr="00AD484A">
              <w:rPr>
                <w:rFonts w:ascii="Candara" w:hAnsi="Candara"/>
              </w:rPr>
              <w:t> </w:t>
            </w:r>
          </w:p>
        </w:tc>
      </w:tr>
      <w:tr w:rsidR="004C1B6B" w:rsidRPr="00AD484A" w14:paraId="0A201CFF" w14:textId="77777777" w:rsidTr="00EA6B11">
        <w:trPr>
          <w:trHeight w:val="900"/>
          <w:jc w:val="right"/>
        </w:trPr>
        <w:tc>
          <w:tcPr>
            <w:tcW w:w="669" w:type="dxa"/>
            <w:vMerge/>
            <w:hideMark/>
          </w:tcPr>
          <w:p w14:paraId="38E19314" w14:textId="77777777" w:rsidR="004C1B6B" w:rsidRPr="00AD484A" w:rsidRDefault="004C1B6B" w:rsidP="00EA6B11">
            <w:pPr>
              <w:jc w:val="center"/>
              <w:rPr>
                <w:rFonts w:ascii="Candara" w:hAnsi="Candara"/>
                <w:b/>
                <w:bCs/>
              </w:rPr>
            </w:pPr>
          </w:p>
        </w:tc>
        <w:tc>
          <w:tcPr>
            <w:tcW w:w="6981" w:type="dxa"/>
            <w:tcBorders>
              <w:bottom w:val="nil"/>
            </w:tcBorders>
            <w:noWrap/>
            <w:hideMark/>
          </w:tcPr>
          <w:p w14:paraId="40D431A5" w14:textId="77777777" w:rsidR="004C1B6B" w:rsidRPr="00AD484A" w:rsidRDefault="004C1B6B" w:rsidP="00EA6B11">
            <w:pPr>
              <w:jc w:val="both"/>
              <w:rPr>
                <w:rFonts w:ascii="Candara" w:hAnsi="Candara"/>
              </w:rPr>
            </w:pPr>
            <w:r w:rsidRPr="00AD484A">
              <w:rPr>
                <w:rFonts w:ascii="Candara" w:hAnsi="Candara"/>
              </w:rPr>
              <w:t>c.   Certificación Bancaria que acredite la titularidad de las cuentas y operaciones bancarias que posee. Para el efecto deberá contener la información siguiente:</w:t>
            </w:r>
          </w:p>
        </w:tc>
        <w:tc>
          <w:tcPr>
            <w:tcW w:w="709" w:type="dxa"/>
            <w:vMerge w:val="restart"/>
            <w:hideMark/>
          </w:tcPr>
          <w:p w14:paraId="27815671" w14:textId="77777777" w:rsidR="004C1B6B" w:rsidRPr="00AD484A" w:rsidRDefault="004C1B6B" w:rsidP="00EA6B11">
            <w:pPr>
              <w:rPr>
                <w:rFonts w:ascii="Candara" w:hAnsi="Candara"/>
              </w:rPr>
            </w:pPr>
            <w:r w:rsidRPr="00AD484A">
              <w:rPr>
                <w:rFonts w:ascii="Candara" w:hAnsi="Candara"/>
              </w:rPr>
              <w:t> </w:t>
            </w:r>
          </w:p>
        </w:tc>
        <w:tc>
          <w:tcPr>
            <w:tcW w:w="850" w:type="dxa"/>
            <w:vMerge w:val="restart"/>
            <w:hideMark/>
          </w:tcPr>
          <w:p w14:paraId="27DDFC2D" w14:textId="77777777" w:rsidR="004C1B6B" w:rsidRPr="00AD484A" w:rsidRDefault="004C1B6B" w:rsidP="00EA6B11">
            <w:pPr>
              <w:rPr>
                <w:rFonts w:ascii="Candara" w:hAnsi="Candara"/>
              </w:rPr>
            </w:pPr>
            <w:r w:rsidRPr="00AD484A">
              <w:rPr>
                <w:rFonts w:ascii="Candara" w:hAnsi="Candara"/>
              </w:rPr>
              <w:t> </w:t>
            </w:r>
          </w:p>
        </w:tc>
      </w:tr>
      <w:tr w:rsidR="004C1B6B" w:rsidRPr="00AD484A" w14:paraId="79F79E7F" w14:textId="77777777" w:rsidTr="00EA6B11">
        <w:trPr>
          <w:trHeight w:val="300"/>
          <w:jc w:val="right"/>
        </w:trPr>
        <w:tc>
          <w:tcPr>
            <w:tcW w:w="669" w:type="dxa"/>
            <w:vMerge/>
            <w:tcBorders>
              <w:right w:val="single" w:sz="4" w:space="0" w:color="auto"/>
            </w:tcBorders>
            <w:hideMark/>
          </w:tcPr>
          <w:p w14:paraId="0D052387"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1930B10F" w14:textId="77777777" w:rsidR="004C1B6B" w:rsidRPr="00AD484A" w:rsidRDefault="004C1B6B" w:rsidP="00EA6B11">
            <w:pPr>
              <w:jc w:val="both"/>
              <w:rPr>
                <w:rFonts w:ascii="Candara" w:hAnsi="Candara"/>
              </w:rPr>
            </w:pPr>
            <w:r w:rsidRPr="00AD484A">
              <w:rPr>
                <w:rFonts w:ascii="Candara" w:hAnsi="Candara"/>
              </w:rPr>
              <w:t>1.        Identificación del Cuentahabiente;</w:t>
            </w:r>
          </w:p>
        </w:tc>
        <w:tc>
          <w:tcPr>
            <w:tcW w:w="709" w:type="dxa"/>
            <w:vMerge/>
            <w:tcBorders>
              <w:left w:val="single" w:sz="4" w:space="0" w:color="auto"/>
            </w:tcBorders>
            <w:hideMark/>
          </w:tcPr>
          <w:p w14:paraId="7C055D12" w14:textId="77777777" w:rsidR="004C1B6B" w:rsidRPr="00AD484A" w:rsidRDefault="004C1B6B" w:rsidP="00EA6B11">
            <w:pPr>
              <w:rPr>
                <w:rFonts w:ascii="Candara" w:hAnsi="Candara"/>
              </w:rPr>
            </w:pPr>
          </w:p>
        </w:tc>
        <w:tc>
          <w:tcPr>
            <w:tcW w:w="850" w:type="dxa"/>
            <w:vMerge/>
            <w:hideMark/>
          </w:tcPr>
          <w:p w14:paraId="74D06675" w14:textId="77777777" w:rsidR="004C1B6B" w:rsidRPr="00AD484A" w:rsidRDefault="004C1B6B" w:rsidP="00EA6B11">
            <w:pPr>
              <w:rPr>
                <w:rFonts w:ascii="Candara" w:hAnsi="Candara"/>
              </w:rPr>
            </w:pPr>
          </w:p>
        </w:tc>
      </w:tr>
      <w:tr w:rsidR="004C1B6B" w:rsidRPr="00AD484A" w14:paraId="71BDBC69" w14:textId="77777777" w:rsidTr="00EA6B11">
        <w:trPr>
          <w:trHeight w:val="300"/>
          <w:jc w:val="right"/>
        </w:trPr>
        <w:tc>
          <w:tcPr>
            <w:tcW w:w="669" w:type="dxa"/>
            <w:vMerge/>
            <w:tcBorders>
              <w:right w:val="single" w:sz="4" w:space="0" w:color="auto"/>
            </w:tcBorders>
            <w:hideMark/>
          </w:tcPr>
          <w:p w14:paraId="2B88620D"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2A266690" w14:textId="77777777" w:rsidR="004C1B6B" w:rsidRPr="00AD484A" w:rsidRDefault="004C1B6B" w:rsidP="00EA6B11">
            <w:pPr>
              <w:jc w:val="both"/>
              <w:rPr>
                <w:rFonts w:ascii="Candara" w:hAnsi="Candara"/>
              </w:rPr>
            </w:pPr>
            <w:r w:rsidRPr="00AD484A">
              <w:rPr>
                <w:rFonts w:ascii="Candara" w:hAnsi="Candara"/>
              </w:rPr>
              <w:t>2.       Tipo de cuentas que posee en la entidad bancaria;</w:t>
            </w:r>
          </w:p>
        </w:tc>
        <w:tc>
          <w:tcPr>
            <w:tcW w:w="709" w:type="dxa"/>
            <w:vMerge/>
            <w:tcBorders>
              <w:left w:val="single" w:sz="4" w:space="0" w:color="auto"/>
            </w:tcBorders>
            <w:hideMark/>
          </w:tcPr>
          <w:p w14:paraId="1E3973FD" w14:textId="77777777" w:rsidR="004C1B6B" w:rsidRPr="00AD484A" w:rsidRDefault="004C1B6B" w:rsidP="00EA6B11">
            <w:pPr>
              <w:rPr>
                <w:rFonts w:ascii="Candara" w:hAnsi="Candara"/>
              </w:rPr>
            </w:pPr>
          </w:p>
        </w:tc>
        <w:tc>
          <w:tcPr>
            <w:tcW w:w="850" w:type="dxa"/>
            <w:vMerge/>
            <w:hideMark/>
          </w:tcPr>
          <w:p w14:paraId="1D2363F0" w14:textId="77777777" w:rsidR="004C1B6B" w:rsidRPr="00AD484A" w:rsidRDefault="004C1B6B" w:rsidP="00EA6B11">
            <w:pPr>
              <w:rPr>
                <w:rFonts w:ascii="Candara" w:hAnsi="Candara"/>
              </w:rPr>
            </w:pPr>
          </w:p>
        </w:tc>
      </w:tr>
      <w:tr w:rsidR="004C1B6B" w:rsidRPr="00AD484A" w14:paraId="72171530" w14:textId="77777777" w:rsidTr="00EA6B11">
        <w:trPr>
          <w:trHeight w:val="300"/>
          <w:jc w:val="right"/>
        </w:trPr>
        <w:tc>
          <w:tcPr>
            <w:tcW w:w="669" w:type="dxa"/>
            <w:vMerge/>
            <w:tcBorders>
              <w:right w:val="single" w:sz="4" w:space="0" w:color="auto"/>
            </w:tcBorders>
            <w:hideMark/>
          </w:tcPr>
          <w:p w14:paraId="16F1FA43"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5C1AA864" w14:textId="77777777" w:rsidR="004C1B6B" w:rsidRPr="00AD484A" w:rsidRDefault="004C1B6B" w:rsidP="00EA6B11">
            <w:pPr>
              <w:jc w:val="both"/>
              <w:rPr>
                <w:rFonts w:ascii="Candara" w:hAnsi="Candara"/>
              </w:rPr>
            </w:pPr>
            <w:r w:rsidRPr="00AD484A">
              <w:rPr>
                <w:rFonts w:ascii="Candara" w:hAnsi="Candara"/>
              </w:rPr>
              <w:t>3.       Promedio de cifras antes del punto decimal de los saldos que posee;</w:t>
            </w:r>
          </w:p>
        </w:tc>
        <w:tc>
          <w:tcPr>
            <w:tcW w:w="709" w:type="dxa"/>
            <w:vMerge/>
            <w:tcBorders>
              <w:left w:val="single" w:sz="4" w:space="0" w:color="auto"/>
            </w:tcBorders>
            <w:hideMark/>
          </w:tcPr>
          <w:p w14:paraId="05BAEC2F" w14:textId="77777777" w:rsidR="004C1B6B" w:rsidRPr="00AD484A" w:rsidRDefault="004C1B6B" w:rsidP="00EA6B11">
            <w:pPr>
              <w:rPr>
                <w:rFonts w:ascii="Candara" w:hAnsi="Candara"/>
              </w:rPr>
            </w:pPr>
          </w:p>
        </w:tc>
        <w:tc>
          <w:tcPr>
            <w:tcW w:w="850" w:type="dxa"/>
            <w:vMerge/>
            <w:hideMark/>
          </w:tcPr>
          <w:p w14:paraId="6F03711B" w14:textId="77777777" w:rsidR="004C1B6B" w:rsidRPr="00AD484A" w:rsidRDefault="004C1B6B" w:rsidP="00EA6B11">
            <w:pPr>
              <w:rPr>
                <w:rFonts w:ascii="Candara" w:hAnsi="Candara"/>
              </w:rPr>
            </w:pPr>
          </w:p>
        </w:tc>
      </w:tr>
      <w:tr w:rsidR="004C1B6B" w:rsidRPr="00AD484A" w14:paraId="3B59B6A6" w14:textId="77777777" w:rsidTr="00EA6B11">
        <w:trPr>
          <w:trHeight w:val="300"/>
          <w:jc w:val="right"/>
        </w:trPr>
        <w:tc>
          <w:tcPr>
            <w:tcW w:w="669" w:type="dxa"/>
            <w:vMerge/>
            <w:tcBorders>
              <w:right w:val="single" w:sz="4" w:space="0" w:color="auto"/>
            </w:tcBorders>
            <w:hideMark/>
          </w:tcPr>
          <w:p w14:paraId="7A94C05B"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37A44EE2" w14:textId="77777777" w:rsidR="004C1B6B" w:rsidRPr="00AD484A" w:rsidRDefault="004C1B6B" w:rsidP="00EA6B11">
            <w:pPr>
              <w:jc w:val="both"/>
              <w:rPr>
                <w:rFonts w:ascii="Candara" w:hAnsi="Candara"/>
              </w:rPr>
            </w:pPr>
            <w:r w:rsidRPr="00AD484A">
              <w:rPr>
                <w:rFonts w:ascii="Candara" w:hAnsi="Candara"/>
              </w:rPr>
              <w:t>4.      Tiempo de manejo de cuenta;</w:t>
            </w:r>
          </w:p>
        </w:tc>
        <w:tc>
          <w:tcPr>
            <w:tcW w:w="709" w:type="dxa"/>
            <w:vMerge/>
            <w:tcBorders>
              <w:left w:val="single" w:sz="4" w:space="0" w:color="auto"/>
            </w:tcBorders>
            <w:hideMark/>
          </w:tcPr>
          <w:p w14:paraId="3572F644" w14:textId="77777777" w:rsidR="004C1B6B" w:rsidRPr="00AD484A" w:rsidRDefault="004C1B6B" w:rsidP="00EA6B11">
            <w:pPr>
              <w:rPr>
                <w:rFonts w:ascii="Candara" w:hAnsi="Candara"/>
              </w:rPr>
            </w:pPr>
          </w:p>
        </w:tc>
        <w:tc>
          <w:tcPr>
            <w:tcW w:w="850" w:type="dxa"/>
            <w:vMerge/>
            <w:hideMark/>
          </w:tcPr>
          <w:p w14:paraId="165E5118" w14:textId="77777777" w:rsidR="004C1B6B" w:rsidRPr="00AD484A" w:rsidRDefault="004C1B6B" w:rsidP="00EA6B11">
            <w:pPr>
              <w:rPr>
                <w:rFonts w:ascii="Candara" w:hAnsi="Candara"/>
              </w:rPr>
            </w:pPr>
          </w:p>
        </w:tc>
      </w:tr>
      <w:tr w:rsidR="004C1B6B" w:rsidRPr="00AD484A" w14:paraId="161AA75E" w14:textId="77777777" w:rsidTr="00EA6B11">
        <w:trPr>
          <w:trHeight w:val="300"/>
          <w:jc w:val="right"/>
        </w:trPr>
        <w:tc>
          <w:tcPr>
            <w:tcW w:w="669" w:type="dxa"/>
            <w:vMerge/>
            <w:tcBorders>
              <w:right w:val="single" w:sz="4" w:space="0" w:color="auto"/>
            </w:tcBorders>
            <w:hideMark/>
          </w:tcPr>
          <w:p w14:paraId="7BC0C93B"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2DF4CEDA" w14:textId="77777777" w:rsidR="004C1B6B" w:rsidRPr="00AD484A" w:rsidRDefault="004C1B6B" w:rsidP="00EA6B11">
            <w:pPr>
              <w:jc w:val="both"/>
              <w:rPr>
                <w:rFonts w:ascii="Candara" w:hAnsi="Candara"/>
              </w:rPr>
            </w:pPr>
            <w:r w:rsidRPr="00AD484A">
              <w:rPr>
                <w:rFonts w:ascii="Candara" w:hAnsi="Candara"/>
              </w:rPr>
              <w:t>5.       Clase de cuentahabientes;</w:t>
            </w:r>
          </w:p>
        </w:tc>
        <w:tc>
          <w:tcPr>
            <w:tcW w:w="709" w:type="dxa"/>
            <w:vMerge/>
            <w:tcBorders>
              <w:left w:val="single" w:sz="4" w:space="0" w:color="auto"/>
            </w:tcBorders>
            <w:hideMark/>
          </w:tcPr>
          <w:p w14:paraId="23B042C2" w14:textId="77777777" w:rsidR="004C1B6B" w:rsidRPr="00AD484A" w:rsidRDefault="004C1B6B" w:rsidP="00EA6B11">
            <w:pPr>
              <w:rPr>
                <w:rFonts w:ascii="Candara" w:hAnsi="Candara"/>
              </w:rPr>
            </w:pPr>
          </w:p>
        </w:tc>
        <w:tc>
          <w:tcPr>
            <w:tcW w:w="850" w:type="dxa"/>
            <w:vMerge/>
            <w:hideMark/>
          </w:tcPr>
          <w:p w14:paraId="3BFDE3D8" w14:textId="77777777" w:rsidR="004C1B6B" w:rsidRPr="00AD484A" w:rsidRDefault="004C1B6B" w:rsidP="00EA6B11">
            <w:pPr>
              <w:rPr>
                <w:rFonts w:ascii="Candara" w:hAnsi="Candara"/>
              </w:rPr>
            </w:pPr>
          </w:p>
        </w:tc>
      </w:tr>
      <w:tr w:rsidR="004C1B6B" w:rsidRPr="00AD484A" w14:paraId="29289123" w14:textId="77777777" w:rsidTr="00EA6B11">
        <w:trPr>
          <w:trHeight w:val="300"/>
          <w:jc w:val="right"/>
        </w:trPr>
        <w:tc>
          <w:tcPr>
            <w:tcW w:w="669" w:type="dxa"/>
            <w:vMerge/>
            <w:tcBorders>
              <w:right w:val="single" w:sz="4" w:space="0" w:color="auto"/>
            </w:tcBorders>
            <w:hideMark/>
          </w:tcPr>
          <w:p w14:paraId="17938915"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11FEAC7E" w14:textId="77777777" w:rsidR="004C1B6B" w:rsidRPr="00AD484A" w:rsidRDefault="004C1B6B" w:rsidP="00EA6B11">
            <w:pPr>
              <w:jc w:val="both"/>
              <w:rPr>
                <w:rFonts w:ascii="Candara" w:hAnsi="Candara"/>
              </w:rPr>
            </w:pPr>
            <w:r w:rsidRPr="00AD484A">
              <w:rPr>
                <w:rFonts w:ascii="Candara" w:hAnsi="Candara"/>
              </w:rPr>
              <w:t>6.      Determinación si posee créditos;</w:t>
            </w:r>
          </w:p>
        </w:tc>
        <w:tc>
          <w:tcPr>
            <w:tcW w:w="709" w:type="dxa"/>
            <w:vMerge/>
            <w:tcBorders>
              <w:left w:val="single" w:sz="4" w:space="0" w:color="auto"/>
            </w:tcBorders>
            <w:hideMark/>
          </w:tcPr>
          <w:p w14:paraId="722C2AA6" w14:textId="77777777" w:rsidR="004C1B6B" w:rsidRPr="00AD484A" w:rsidRDefault="004C1B6B" w:rsidP="00EA6B11">
            <w:pPr>
              <w:rPr>
                <w:rFonts w:ascii="Candara" w:hAnsi="Candara"/>
              </w:rPr>
            </w:pPr>
          </w:p>
        </w:tc>
        <w:tc>
          <w:tcPr>
            <w:tcW w:w="850" w:type="dxa"/>
            <w:vMerge/>
            <w:hideMark/>
          </w:tcPr>
          <w:p w14:paraId="236D0A15" w14:textId="77777777" w:rsidR="004C1B6B" w:rsidRPr="00AD484A" w:rsidRDefault="004C1B6B" w:rsidP="00EA6B11">
            <w:pPr>
              <w:rPr>
                <w:rFonts w:ascii="Candara" w:hAnsi="Candara"/>
              </w:rPr>
            </w:pPr>
          </w:p>
        </w:tc>
      </w:tr>
      <w:tr w:rsidR="004C1B6B" w:rsidRPr="00AD484A" w14:paraId="5F08977E" w14:textId="77777777" w:rsidTr="00EA6B11">
        <w:trPr>
          <w:trHeight w:val="300"/>
          <w:jc w:val="right"/>
        </w:trPr>
        <w:tc>
          <w:tcPr>
            <w:tcW w:w="669" w:type="dxa"/>
            <w:vMerge/>
            <w:tcBorders>
              <w:right w:val="single" w:sz="4" w:space="0" w:color="auto"/>
            </w:tcBorders>
            <w:hideMark/>
          </w:tcPr>
          <w:p w14:paraId="1454A676"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0E82BFEE" w14:textId="77777777" w:rsidR="004C1B6B" w:rsidRPr="00AD484A" w:rsidRDefault="004C1B6B" w:rsidP="00EA6B11">
            <w:pPr>
              <w:jc w:val="both"/>
              <w:rPr>
                <w:rFonts w:ascii="Candara" w:hAnsi="Candara"/>
              </w:rPr>
            </w:pPr>
            <w:r w:rsidRPr="00AD484A">
              <w:rPr>
                <w:rFonts w:ascii="Candara" w:hAnsi="Candara"/>
              </w:rPr>
              <w:t>7.       Saldo del deudor y</w:t>
            </w:r>
          </w:p>
        </w:tc>
        <w:tc>
          <w:tcPr>
            <w:tcW w:w="709" w:type="dxa"/>
            <w:vMerge/>
            <w:tcBorders>
              <w:left w:val="single" w:sz="4" w:space="0" w:color="auto"/>
            </w:tcBorders>
            <w:hideMark/>
          </w:tcPr>
          <w:p w14:paraId="4909D6BE" w14:textId="77777777" w:rsidR="004C1B6B" w:rsidRPr="00AD484A" w:rsidRDefault="004C1B6B" w:rsidP="00EA6B11">
            <w:pPr>
              <w:rPr>
                <w:rFonts w:ascii="Candara" w:hAnsi="Candara"/>
              </w:rPr>
            </w:pPr>
          </w:p>
        </w:tc>
        <w:tc>
          <w:tcPr>
            <w:tcW w:w="850" w:type="dxa"/>
            <w:vMerge/>
            <w:hideMark/>
          </w:tcPr>
          <w:p w14:paraId="1980033A" w14:textId="77777777" w:rsidR="004C1B6B" w:rsidRPr="00AD484A" w:rsidRDefault="004C1B6B" w:rsidP="00EA6B11">
            <w:pPr>
              <w:rPr>
                <w:rFonts w:ascii="Candara" w:hAnsi="Candara"/>
              </w:rPr>
            </w:pPr>
          </w:p>
        </w:tc>
      </w:tr>
      <w:tr w:rsidR="004C1B6B" w:rsidRPr="00AD484A" w14:paraId="1518A1B8" w14:textId="77777777" w:rsidTr="00EA6B11">
        <w:trPr>
          <w:trHeight w:val="600"/>
          <w:jc w:val="right"/>
        </w:trPr>
        <w:tc>
          <w:tcPr>
            <w:tcW w:w="669" w:type="dxa"/>
            <w:vMerge/>
            <w:tcBorders>
              <w:right w:val="single" w:sz="4" w:space="0" w:color="auto"/>
            </w:tcBorders>
            <w:hideMark/>
          </w:tcPr>
          <w:p w14:paraId="67A8AB4A"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single" w:sz="4" w:space="0" w:color="auto"/>
              <w:right w:val="single" w:sz="4" w:space="0" w:color="auto"/>
            </w:tcBorders>
            <w:noWrap/>
            <w:hideMark/>
          </w:tcPr>
          <w:p w14:paraId="4CC03303" w14:textId="77777777" w:rsidR="004C1B6B" w:rsidRPr="00AD484A" w:rsidRDefault="004C1B6B" w:rsidP="00EA6B11">
            <w:pPr>
              <w:jc w:val="both"/>
              <w:rPr>
                <w:rFonts w:ascii="Candara" w:hAnsi="Candara"/>
              </w:rPr>
            </w:pPr>
            <w:r w:rsidRPr="00AD484A">
              <w:rPr>
                <w:rFonts w:ascii="Candara" w:hAnsi="Candara"/>
              </w:rPr>
              <w:t>8.    Clasificación o categoría del deudor de conformidad con la normativa correspondiente.</w:t>
            </w:r>
          </w:p>
        </w:tc>
        <w:tc>
          <w:tcPr>
            <w:tcW w:w="709" w:type="dxa"/>
            <w:vMerge/>
            <w:tcBorders>
              <w:left w:val="single" w:sz="4" w:space="0" w:color="auto"/>
            </w:tcBorders>
            <w:hideMark/>
          </w:tcPr>
          <w:p w14:paraId="0471E0F8" w14:textId="77777777" w:rsidR="004C1B6B" w:rsidRPr="00AD484A" w:rsidRDefault="004C1B6B" w:rsidP="00EA6B11">
            <w:pPr>
              <w:rPr>
                <w:rFonts w:ascii="Candara" w:hAnsi="Candara"/>
              </w:rPr>
            </w:pPr>
          </w:p>
        </w:tc>
        <w:tc>
          <w:tcPr>
            <w:tcW w:w="850" w:type="dxa"/>
            <w:vMerge/>
            <w:hideMark/>
          </w:tcPr>
          <w:p w14:paraId="1FD04CA2" w14:textId="77777777" w:rsidR="004C1B6B" w:rsidRPr="00AD484A" w:rsidRDefault="004C1B6B" w:rsidP="00EA6B11">
            <w:pPr>
              <w:rPr>
                <w:rFonts w:ascii="Candara" w:hAnsi="Candara"/>
              </w:rPr>
            </w:pPr>
          </w:p>
        </w:tc>
      </w:tr>
      <w:tr w:rsidR="004C1B6B" w:rsidRPr="00AD484A" w14:paraId="5F9AF470" w14:textId="77777777" w:rsidTr="00EA6B11">
        <w:trPr>
          <w:trHeight w:val="600"/>
          <w:jc w:val="right"/>
        </w:trPr>
        <w:tc>
          <w:tcPr>
            <w:tcW w:w="669" w:type="dxa"/>
            <w:vMerge/>
            <w:hideMark/>
          </w:tcPr>
          <w:p w14:paraId="6D00D287" w14:textId="77777777" w:rsidR="004C1B6B" w:rsidRPr="00AD484A" w:rsidRDefault="004C1B6B" w:rsidP="00EA6B11">
            <w:pPr>
              <w:jc w:val="center"/>
              <w:rPr>
                <w:rFonts w:ascii="Candara" w:hAnsi="Candara"/>
                <w:b/>
                <w:bCs/>
              </w:rPr>
            </w:pPr>
          </w:p>
        </w:tc>
        <w:tc>
          <w:tcPr>
            <w:tcW w:w="6981" w:type="dxa"/>
            <w:tcBorders>
              <w:top w:val="single" w:sz="4" w:space="0" w:color="auto"/>
            </w:tcBorders>
            <w:noWrap/>
            <w:hideMark/>
          </w:tcPr>
          <w:p w14:paraId="53997835" w14:textId="77777777" w:rsidR="004C1B6B" w:rsidRPr="00AD484A" w:rsidRDefault="004C1B6B" w:rsidP="00EA6B11">
            <w:pPr>
              <w:jc w:val="both"/>
              <w:rPr>
                <w:rFonts w:ascii="Candara" w:hAnsi="Candara"/>
              </w:rPr>
            </w:pPr>
            <w:r w:rsidRPr="00AD484A">
              <w:rPr>
                <w:rFonts w:ascii="Candara" w:hAnsi="Candara"/>
              </w:rPr>
              <w:t>d.    Declaración Jurada sobre la inexistencia de conflicto de interés entre el oferente y el Banco que acredite la titularidad de sus cuentas bancarias.</w:t>
            </w:r>
          </w:p>
        </w:tc>
        <w:tc>
          <w:tcPr>
            <w:tcW w:w="709" w:type="dxa"/>
            <w:hideMark/>
          </w:tcPr>
          <w:p w14:paraId="41A56A23"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01E5953D" w14:textId="77777777" w:rsidR="004C1B6B" w:rsidRPr="00AD484A" w:rsidRDefault="004C1B6B" w:rsidP="00EA6B11">
            <w:pPr>
              <w:rPr>
                <w:rFonts w:ascii="Candara" w:hAnsi="Candara"/>
              </w:rPr>
            </w:pPr>
            <w:r w:rsidRPr="00AD484A">
              <w:rPr>
                <w:rFonts w:ascii="Candara" w:hAnsi="Candara"/>
              </w:rPr>
              <w:t> </w:t>
            </w:r>
          </w:p>
        </w:tc>
      </w:tr>
      <w:tr w:rsidR="004C1B6B" w:rsidRPr="00AD484A" w14:paraId="2E5B6366" w14:textId="77777777" w:rsidTr="00EA6B11">
        <w:trPr>
          <w:trHeight w:val="300"/>
          <w:jc w:val="right"/>
        </w:trPr>
        <w:tc>
          <w:tcPr>
            <w:tcW w:w="669" w:type="dxa"/>
            <w:shd w:val="clear" w:color="auto" w:fill="D9D9D9" w:themeFill="background1" w:themeFillShade="D9"/>
            <w:hideMark/>
          </w:tcPr>
          <w:p w14:paraId="56A05E21" w14:textId="77777777" w:rsidR="004C1B6B" w:rsidRPr="00AD484A" w:rsidRDefault="004C1B6B" w:rsidP="00EA6B11">
            <w:pPr>
              <w:jc w:val="center"/>
              <w:rPr>
                <w:rFonts w:ascii="Candara" w:hAnsi="Candara"/>
                <w:b/>
                <w:bCs/>
              </w:rPr>
            </w:pPr>
            <w:r w:rsidRPr="00AD484A">
              <w:rPr>
                <w:rFonts w:ascii="Candara" w:hAnsi="Candara"/>
                <w:b/>
                <w:bCs/>
              </w:rPr>
              <w:t>2.4</w:t>
            </w:r>
          </w:p>
        </w:tc>
        <w:tc>
          <w:tcPr>
            <w:tcW w:w="6981" w:type="dxa"/>
            <w:shd w:val="clear" w:color="auto" w:fill="D9D9D9" w:themeFill="background1" w:themeFillShade="D9"/>
            <w:noWrap/>
            <w:hideMark/>
          </w:tcPr>
          <w:p w14:paraId="614808FA" w14:textId="77777777" w:rsidR="004C1B6B" w:rsidRPr="00AD484A" w:rsidRDefault="004C1B6B" w:rsidP="00EA6B11">
            <w:pPr>
              <w:jc w:val="both"/>
              <w:rPr>
                <w:rFonts w:ascii="Candara" w:hAnsi="Candara"/>
                <w:b/>
                <w:bCs/>
              </w:rPr>
            </w:pPr>
            <w:r w:rsidRPr="00AD484A">
              <w:rPr>
                <w:rFonts w:ascii="Candara" w:hAnsi="Candara"/>
                <w:b/>
                <w:bCs/>
              </w:rPr>
              <w:t>DOCUMENTA</w:t>
            </w:r>
            <w:r>
              <w:rPr>
                <w:rFonts w:ascii="Candara" w:hAnsi="Candara"/>
                <w:b/>
                <w:bCs/>
              </w:rPr>
              <w:t>CIÓN TÉ</w:t>
            </w:r>
            <w:r w:rsidRPr="00AD484A">
              <w:rPr>
                <w:rFonts w:ascii="Candara" w:hAnsi="Candara"/>
                <w:b/>
                <w:bCs/>
              </w:rPr>
              <w:t xml:space="preserve">CNICA </w:t>
            </w:r>
          </w:p>
        </w:tc>
        <w:tc>
          <w:tcPr>
            <w:tcW w:w="709" w:type="dxa"/>
            <w:shd w:val="clear" w:color="auto" w:fill="D9D9D9" w:themeFill="background1" w:themeFillShade="D9"/>
            <w:hideMark/>
          </w:tcPr>
          <w:p w14:paraId="238D5BBA" w14:textId="77777777" w:rsidR="004C1B6B" w:rsidRPr="00AD484A" w:rsidRDefault="004C1B6B" w:rsidP="00EA6B11">
            <w:pPr>
              <w:rPr>
                <w:rFonts w:ascii="Candara" w:hAnsi="Candara"/>
              </w:rPr>
            </w:pPr>
            <w:r w:rsidRPr="00AD484A">
              <w:rPr>
                <w:rFonts w:ascii="Candara" w:hAnsi="Candara"/>
              </w:rPr>
              <w:t> </w:t>
            </w:r>
          </w:p>
        </w:tc>
        <w:tc>
          <w:tcPr>
            <w:tcW w:w="850" w:type="dxa"/>
            <w:shd w:val="clear" w:color="auto" w:fill="D9D9D9" w:themeFill="background1" w:themeFillShade="D9"/>
            <w:hideMark/>
          </w:tcPr>
          <w:p w14:paraId="0104C08C" w14:textId="77777777" w:rsidR="004C1B6B" w:rsidRPr="00AD484A" w:rsidRDefault="004C1B6B" w:rsidP="00EA6B11">
            <w:pPr>
              <w:rPr>
                <w:rFonts w:ascii="Candara" w:hAnsi="Candara"/>
              </w:rPr>
            </w:pPr>
            <w:r w:rsidRPr="00AD484A">
              <w:rPr>
                <w:rFonts w:ascii="Candara" w:hAnsi="Candara"/>
              </w:rPr>
              <w:t> </w:t>
            </w:r>
          </w:p>
        </w:tc>
      </w:tr>
      <w:tr w:rsidR="004C1B6B" w:rsidRPr="00AD484A" w14:paraId="34DD39C5" w14:textId="77777777" w:rsidTr="00EA6B11">
        <w:trPr>
          <w:trHeight w:val="900"/>
          <w:jc w:val="right"/>
        </w:trPr>
        <w:tc>
          <w:tcPr>
            <w:tcW w:w="669" w:type="dxa"/>
            <w:noWrap/>
            <w:hideMark/>
          </w:tcPr>
          <w:p w14:paraId="0300FDCD" w14:textId="77777777" w:rsidR="004C1B6B" w:rsidRPr="00AD484A" w:rsidRDefault="004C1B6B" w:rsidP="00EA6B11">
            <w:pPr>
              <w:jc w:val="center"/>
              <w:rPr>
                <w:rFonts w:ascii="Candara" w:hAnsi="Candara"/>
              </w:rPr>
            </w:pPr>
          </w:p>
        </w:tc>
        <w:tc>
          <w:tcPr>
            <w:tcW w:w="6981" w:type="dxa"/>
            <w:hideMark/>
          </w:tcPr>
          <w:p w14:paraId="581553DC" w14:textId="77777777" w:rsidR="004C1B6B" w:rsidRPr="00AD484A" w:rsidRDefault="004C1B6B" w:rsidP="00EA6B11">
            <w:pPr>
              <w:jc w:val="both"/>
              <w:rPr>
                <w:rFonts w:ascii="Candara" w:hAnsi="Candara"/>
              </w:rPr>
            </w:pPr>
            <w:r w:rsidRPr="00AD484A">
              <w:rPr>
                <w:rFonts w:ascii="Candara" w:hAnsi="Candara"/>
              </w:rPr>
              <w:t>La oferta técnica debe ser firmada por el Representante Legal o Propietario. En ésta no hará referencia a la oferta económica y se debe indicar claramente el plazo de entrega de la obra.</w:t>
            </w:r>
          </w:p>
        </w:tc>
        <w:tc>
          <w:tcPr>
            <w:tcW w:w="709" w:type="dxa"/>
            <w:hideMark/>
          </w:tcPr>
          <w:p w14:paraId="453F11D4"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1F9BBE38" w14:textId="77777777" w:rsidR="004C1B6B" w:rsidRPr="00AD484A" w:rsidRDefault="004C1B6B" w:rsidP="00EA6B11">
            <w:pPr>
              <w:rPr>
                <w:rFonts w:ascii="Candara" w:hAnsi="Candara"/>
              </w:rPr>
            </w:pPr>
            <w:r w:rsidRPr="00AD484A">
              <w:rPr>
                <w:rFonts w:ascii="Candara" w:hAnsi="Candara"/>
              </w:rPr>
              <w:t> </w:t>
            </w:r>
          </w:p>
        </w:tc>
      </w:tr>
      <w:tr w:rsidR="004C1B6B" w:rsidRPr="00AD484A" w14:paraId="43B24485" w14:textId="77777777" w:rsidTr="00EA6B11">
        <w:trPr>
          <w:trHeight w:val="1200"/>
          <w:jc w:val="right"/>
        </w:trPr>
        <w:tc>
          <w:tcPr>
            <w:tcW w:w="669" w:type="dxa"/>
            <w:hideMark/>
          </w:tcPr>
          <w:p w14:paraId="25FE02B9" w14:textId="77777777" w:rsidR="004C1B6B" w:rsidRPr="00AD484A" w:rsidRDefault="004C1B6B" w:rsidP="00EA6B11">
            <w:pPr>
              <w:jc w:val="center"/>
              <w:rPr>
                <w:rFonts w:ascii="Candara" w:hAnsi="Candara"/>
                <w:b/>
                <w:bCs/>
              </w:rPr>
            </w:pPr>
            <w:r w:rsidRPr="00AD484A">
              <w:rPr>
                <w:rFonts w:ascii="Candara" w:hAnsi="Candara"/>
                <w:b/>
                <w:bCs/>
              </w:rPr>
              <w:t>2.4.1</w:t>
            </w:r>
          </w:p>
        </w:tc>
        <w:tc>
          <w:tcPr>
            <w:tcW w:w="6981" w:type="dxa"/>
            <w:tcBorders>
              <w:bottom w:val="single" w:sz="4" w:space="0" w:color="auto"/>
            </w:tcBorders>
            <w:hideMark/>
          </w:tcPr>
          <w:p w14:paraId="1CBB49FA" w14:textId="77777777" w:rsidR="004C1B6B" w:rsidRPr="00AD484A" w:rsidRDefault="004C1B6B" w:rsidP="00EA6B11">
            <w:pPr>
              <w:jc w:val="both"/>
              <w:rPr>
                <w:rFonts w:ascii="Candara" w:hAnsi="Candara"/>
              </w:rPr>
            </w:pPr>
            <w:r w:rsidRPr="00AD484A">
              <w:rPr>
                <w:rFonts w:ascii="Candara" w:hAnsi="Candara"/>
              </w:rPr>
              <w:t xml:space="preserve">Constancia original extendida por la División de Servicios Generales, de que el oferente realizó la visita al bien inmueble donde se construirá la obra, en la fecha establecida en el sistema GUATECOMPRAS, previo a la recepción de ofertas. </w:t>
            </w:r>
            <w:r w:rsidRPr="009905B0">
              <w:rPr>
                <w:rFonts w:ascii="Candara" w:hAnsi="Candara"/>
                <w:b/>
              </w:rPr>
              <w:t>Anexo No.1</w:t>
            </w:r>
            <w:r w:rsidRPr="00AD484A">
              <w:rPr>
                <w:rFonts w:ascii="Candara" w:hAnsi="Candara"/>
              </w:rPr>
              <w:t>.</w:t>
            </w:r>
          </w:p>
        </w:tc>
        <w:tc>
          <w:tcPr>
            <w:tcW w:w="709" w:type="dxa"/>
            <w:hideMark/>
          </w:tcPr>
          <w:p w14:paraId="5811BC55"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B72F1C7" w14:textId="77777777" w:rsidR="004C1B6B" w:rsidRPr="00AD484A" w:rsidRDefault="004C1B6B" w:rsidP="00EA6B11">
            <w:pPr>
              <w:rPr>
                <w:rFonts w:ascii="Candara" w:hAnsi="Candara"/>
              </w:rPr>
            </w:pPr>
            <w:r w:rsidRPr="00AD484A">
              <w:rPr>
                <w:rFonts w:ascii="Candara" w:hAnsi="Candara"/>
              </w:rPr>
              <w:t> </w:t>
            </w:r>
          </w:p>
        </w:tc>
      </w:tr>
      <w:tr w:rsidR="004C1B6B" w:rsidRPr="00AD484A" w14:paraId="5F238B42" w14:textId="77777777" w:rsidTr="00EA6B11">
        <w:trPr>
          <w:trHeight w:val="300"/>
          <w:jc w:val="right"/>
        </w:trPr>
        <w:tc>
          <w:tcPr>
            <w:tcW w:w="669" w:type="dxa"/>
            <w:vMerge w:val="restart"/>
            <w:tcBorders>
              <w:right w:val="single" w:sz="4" w:space="0" w:color="auto"/>
            </w:tcBorders>
            <w:hideMark/>
          </w:tcPr>
          <w:p w14:paraId="28FB8B5E" w14:textId="77777777" w:rsidR="004C1B6B" w:rsidRPr="00AD484A" w:rsidRDefault="004C1B6B" w:rsidP="00EA6B11">
            <w:pPr>
              <w:jc w:val="center"/>
              <w:rPr>
                <w:rFonts w:ascii="Candara" w:hAnsi="Candara"/>
                <w:b/>
                <w:bCs/>
              </w:rPr>
            </w:pPr>
            <w:r w:rsidRPr="00AD484A">
              <w:rPr>
                <w:rFonts w:ascii="Candara" w:hAnsi="Candara"/>
                <w:b/>
                <w:bCs/>
              </w:rPr>
              <w:t>2.4.2</w:t>
            </w:r>
          </w:p>
        </w:tc>
        <w:tc>
          <w:tcPr>
            <w:tcW w:w="6981" w:type="dxa"/>
            <w:tcBorders>
              <w:top w:val="single" w:sz="4" w:space="0" w:color="auto"/>
              <w:left w:val="single" w:sz="4" w:space="0" w:color="auto"/>
              <w:bottom w:val="nil"/>
              <w:right w:val="single" w:sz="4" w:space="0" w:color="auto"/>
            </w:tcBorders>
            <w:noWrap/>
            <w:hideMark/>
          </w:tcPr>
          <w:p w14:paraId="551E61F3" w14:textId="77777777" w:rsidR="004C1B6B" w:rsidRPr="00AD484A" w:rsidRDefault="004C1B6B" w:rsidP="00EA6B11">
            <w:pPr>
              <w:jc w:val="both"/>
              <w:rPr>
                <w:rFonts w:ascii="Candara" w:hAnsi="Candara"/>
              </w:rPr>
            </w:pPr>
            <w:r w:rsidRPr="00AD484A">
              <w:rPr>
                <w:rFonts w:ascii="Candara" w:hAnsi="Candara"/>
              </w:rPr>
              <w:t xml:space="preserve"> Experiencia General y Específica en ejecución de proyectos. </w:t>
            </w:r>
          </w:p>
        </w:tc>
        <w:tc>
          <w:tcPr>
            <w:tcW w:w="709" w:type="dxa"/>
            <w:vMerge w:val="restart"/>
            <w:tcBorders>
              <w:left w:val="single" w:sz="4" w:space="0" w:color="auto"/>
            </w:tcBorders>
            <w:hideMark/>
          </w:tcPr>
          <w:p w14:paraId="09A08817" w14:textId="77777777" w:rsidR="004C1B6B" w:rsidRPr="00AD484A" w:rsidRDefault="004C1B6B" w:rsidP="00EA6B11">
            <w:pPr>
              <w:rPr>
                <w:rFonts w:ascii="Candara" w:hAnsi="Candara"/>
              </w:rPr>
            </w:pPr>
            <w:r w:rsidRPr="00AD484A">
              <w:rPr>
                <w:rFonts w:ascii="Candara" w:hAnsi="Candara"/>
              </w:rPr>
              <w:t> </w:t>
            </w:r>
          </w:p>
        </w:tc>
        <w:tc>
          <w:tcPr>
            <w:tcW w:w="850" w:type="dxa"/>
            <w:vMerge w:val="restart"/>
            <w:hideMark/>
          </w:tcPr>
          <w:p w14:paraId="6E91818A" w14:textId="77777777" w:rsidR="004C1B6B" w:rsidRPr="00AD484A" w:rsidRDefault="004C1B6B" w:rsidP="00EA6B11">
            <w:pPr>
              <w:rPr>
                <w:rFonts w:ascii="Candara" w:hAnsi="Candara"/>
              </w:rPr>
            </w:pPr>
            <w:r w:rsidRPr="00AD484A">
              <w:rPr>
                <w:rFonts w:ascii="Candara" w:hAnsi="Candara"/>
              </w:rPr>
              <w:t> </w:t>
            </w:r>
          </w:p>
        </w:tc>
      </w:tr>
      <w:tr w:rsidR="004C1B6B" w:rsidRPr="00AD484A" w14:paraId="37763B1B" w14:textId="77777777" w:rsidTr="00EA6B11">
        <w:trPr>
          <w:trHeight w:val="600"/>
          <w:jc w:val="right"/>
        </w:trPr>
        <w:tc>
          <w:tcPr>
            <w:tcW w:w="669" w:type="dxa"/>
            <w:vMerge/>
            <w:tcBorders>
              <w:right w:val="single" w:sz="4" w:space="0" w:color="auto"/>
            </w:tcBorders>
            <w:hideMark/>
          </w:tcPr>
          <w:p w14:paraId="71A25431"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7B84C73F" w14:textId="77777777" w:rsidR="004C1B6B" w:rsidRPr="00AD484A" w:rsidRDefault="004C1B6B" w:rsidP="00EA6B11">
            <w:pPr>
              <w:jc w:val="both"/>
              <w:rPr>
                <w:rFonts w:ascii="Candara" w:hAnsi="Candara"/>
              </w:rPr>
            </w:pPr>
            <w:r w:rsidRPr="00AD484A">
              <w:rPr>
                <w:rFonts w:ascii="Candara" w:hAnsi="Candara"/>
              </w:rPr>
              <w:t>a.    Finiquitos y/o Actas de Finalización de las obras contratadas y construidas durante los últimos cinco (05) años.</w:t>
            </w:r>
          </w:p>
        </w:tc>
        <w:tc>
          <w:tcPr>
            <w:tcW w:w="709" w:type="dxa"/>
            <w:vMerge/>
            <w:tcBorders>
              <w:left w:val="single" w:sz="4" w:space="0" w:color="auto"/>
            </w:tcBorders>
            <w:hideMark/>
          </w:tcPr>
          <w:p w14:paraId="2FDCA802" w14:textId="77777777" w:rsidR="004C1B6B" w:rsidRPr="00AD484A" w:rsidRDefault="004C1B6B" w:rsidP="00EA6B11">
            <w:pPr>
              <w:rPr>
                <w:rFonts w:ascii="Candara" w:hAnsi="Candara"/>
              </w:rPr>
            </w:pPr>
          </w:p>
        </w:tc>
        <w:tc>
          <w:tcPr>
            <w:tcW w:w="850" w:type="dxa"/>
            <w:vMerge/>
            <w:hideMark/>
          </w:tcPr>
          <w:p w14:paraId="3F2632C3" w14:textId="77777777" w:rsidR="004C1B6B" w:rsidRPr="00AD484A" w:rsidRDefault="004C1B6B" w:rsidP="00EA6B11">
            <w:pPr>
              <w:rPr>
                <w:rFonts w:ascii="Candara" w:hAnsi="Candara"/>
              </w:rPr>
            </w:pPr>
          </w:p>
        </w:tc>
      </w:tr>
      <w:tr w:rsidR="004C1B6B" w:rsidRPr="00AD484A" w14:paraId="06426D0F" w14:textId="77777777" w:rsidTr="00EA6B11">
        <w:trPr>
          <w:trHeight w:val="600"/>
          <w:jc w:val="right"/>
        </w:trPr>
        <w:tc>
          <w:tcPr>
            <w:tcW w:w="669" w:type="dxa"/>
            <w:vMerge/>
            <w:tcBorders>
              <w:right w:val="single" w:sz="4" w:space="0" w:color="auto"/>
            </w:tcBorders>
            <w:hideMark/>
          </w:tcPr>
          <w:p w14:paraId="4DC65399"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4C81F7C9" w14:textId="77777777" w:rsidR="004C1B6B" w:rsidRPr="00AD484A" w:rsidRDefault="004C1B6B" w:rsidP="00EA6B11">
            <w:pPr>
              <w:jc w:val="both"/>
              <w:rPr>
                <w:rFonts w:ascii="Candara" w:hAnsi="Candara"/>
              </w:rPr>
            </w:pPr>
            <w:r w:rsidRPr="00AD484A">
              <w:rPr>
                <w:rFonts w:ascii="Candara" w:hAnsi="Candara"/>
              </w:rPr>
              <w:t>b.    Finiquitos de trabajo contratados por la Universidad de San Carlos de Guatemala.</w:t>
            </w:r>
          </w:p>
        </w:tc>
        <w:tc>
          <w:tcPr>
            <w:tcW w:w="709" w:type="dxa"/>
            <w:vMerge/>
            <w:tcBorders>
              <w:left w:val="single" w:sz="4" w:space="0" w:color="auto"/>
            </w:tcBorders>
            <w:hideMark/>
          </w:tcPr>
          <w:p w14:paraId="310BC6BE" w14:textId="77777777" w:rsidR="004C1B6B" w:rsidRPr="00AD484A" w:rsidRDefault="004C1B6B" w:rsidP="00EA6B11">
            <w:pPr>
              <w:rPr>
                <w:rFonts w:ascii="Candara" w:hAnsi="Candara"/>
              </w:rPr>
            </w:pPr>
          </w:p>
        </w:tc>
        <w:tc>
          <w:tcPr>
            <w:tcW w:w="850" w:type="dxa"/>
            <w:vMerge/>
            <w:hideMark/>
          </w:tcPr>
          <w:p w14:paraId="2BD43001" w14:textId="77777777" w:rsidR="004C1B6B" w:rsidRPr="00AD484A" w:rsidRDefault="004C1B6B" w:rsidP="00EA6B11">
            <w:pPr>
              <w:rPr>
                <w:rFonts w:ascii="Candara" w:hAnsi="Candara"/>
              </w:rPr>
            </w:pPr>
          </w:p>
        </w:tc>
      </w:tr>
      <w:tr w:rsidR="004C1B6B" w:rsidRPr="00AD484A" w14:paraId="09DACAD2" w14:textId="77777777" w:rsidTr="00EA6B11">
        <w:trPr>
          <w:trHeight w:val="600"/>
          <w:jc w:val="right"/>
        </w:trPr>
        <w:tc>
          <w:tcPr>
            <w:tcW w:w="669" w:type="dxa"/>
            <w:vMerge/>
            <w:tcBorders>
              <w:right w:val="single" w:sz="4" w:space="0" w:color="auto"/>
            </w:tcBorders>
            <w:hideMark/>
          </w:tcPr>
          <w:p w14:paraId="3D5E91FF"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7013AA4B" w14:textId="77777777" w:rsidR="004C1B6B" w:rsidRPr="00AD484A" w:rsidRDefault="004C1B6B" w:rsidP="00EA6B11">
            <w:pPr>
              <w:jc w:val="both"/>
              <w:rPr>
                <w:rFonts w:ascii="Candara" w:hAnsi="Candara"/>
              </w:rPr>
            </w:pPr>
            <w:r w:rsidRPr="00AD484A">
              <w:rPr>
                <w:rFonts w:ascii="Candara" w:hAnsi="Candara"/>
              </w:rPr>
              <w:t xml:space="preserve">c.    Lista de obras de infraestructura ejecutadas, similares al objeto de la </w:t>
            </w:r>
            <w:r>
              <w:rPr>
                <w:rFonts w:ascii="Candara" w:hAnsi="Candara"/>
              </w:rPr>
              <w:t>Licita</w:t>
            </w:r>
            <w:r w:rsidRPr="00AD484A">
              <w:rPr>
                <w:rFonts w:ascii="Candara" w:hAnsi="Candara"/>
              </w:rPr>
              <w:t>ción, en monto y tipo.</w:t>
            </w:r>
          </w:p>
        </w:tc>
        <w:tc>
          <w:tcPr>
            <w:tcW w:w="709" w:type="dxa"/>
            <w:vMerge/>
            <w:tcBorders>
              <w:left w:val="single" w:sz="4" w:space="0" w:color="auto"/>
            </w:tcBorders>
            <w:hideMark/>
          </w:tcPr>
          <w:p w14:paraId="3D78E41A" w14:textId="77777777" w:rsidR="004C1B6B" w:rsidRPr="00AD484A" w:rsidRDefault="004C1B6B" w:rsidP="00EA6B11">
            <w:pPr>
              <w:rPr>
                <w:rFonts w:ascii="Candara" w:hAnsi="Candara"/>
              </w:rPr>
            </w:pPr>
          </w:p>
        </w:tc>
        <w:tc>
          <w:tcPr>
            <w:tcW w:w="850" w:type="dxa"/>
            <w:vMerge/>
            <w:hideMark/>
          </w:tcPr>
          <w:p w14:paraId="61D37FCD" w14:textId="77777777" w:rsidR="004C1B6B" w:rsidRPr="00AD484A" w:rsidRDefault="004C1B6B" w:rsidP="00EA6B11">
            <w:pPr>
              <w:rPr>
                <w:rFonts w:ascii="Candara" w:hAnsi="Candara"/>
              </w:rPr>
            </w:pPr>
          </w:p>
        </w:tc>
      </w:tr>
      <w:tr w:rsidR="004C1B6B" w:rsidRPr="00AD484A" w14:paraId="5101A938" w14:textId="77777777" w:rsidTr="00EA6B11">
        <w:trPr>
          <w:trHeight w:val="799"/>
          <w:jc w:val="right"/>
        </w:trPr>
        <w:tc>
          <w:tcPr>
            <w:tcW w:w="669" w:type="dxa"/>
            <w:vMerge/>
            <w:tcBorders>
              <w:right w:val="single" w:sz="4" w:space="0" w:color="auto"/>
            </w:tcBorders>
            <w:hideMark/>
          </w:tcPr>
          <w:p w14:paraId="29A38A9F"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single" w:sz="4" w:space="0" w:color="auto"/>
              <w:right w:val="single" w:sz="4" w:space="0" w:color="auto"/>
            </w:tcBorders>
            <w:noWrap/>
            <w:hideMark/>
          </w:tcPr>
          <w:p w14:paraId="0209AF50" w14:textId="77777777" w:rsidR="004C1B6B" w:rsidRPr="00AD484A" w:rsidRDefault="004C1B6B" w:rsidP="00EA6B11">
            <w:pPr>
              <w:jc w:val="both"/>
              <w:rPr>
                <w:rFonts w:ascii="Candara" w:hAnsi="Candara"/>
              </w:rPr>
            </w:pPr>
            <w:r w:rsidRPr="00AD484A">
              <w:rPr>
                <w:rFonts w:ascii="Candara" w:hAnsi="Candara"/>
              </w:rPr>
              <w:t>d.    Lista de proyectos en ejecución u obligaciones asumidas por el oferente.</w:t>
            </w:r>
          </w:p>
        </w:tc>
        <w:tc>
          <w:tcPr>
            <w:tcW w:w="709" w:type="dxa"/>
            <w:vMerge/>
            <w:tcBorders>
              <w:left w:val="single" w:sz="4" w:space="0" w:color="auto"/>
            </w:tcBorders>
            <w:hideMark/>
          </w:tcPr>
          <w:p w14:paraId="4897305B" w14:textId="77777777" w:rsidR="004C1B6B" w:rsidRPr="00AD484A" w:rsidRDefault="004C1B6B" w:rsidP="00EA6B11">
            <w:pPr>
              <w:rPr>
                <w:rFonts w:ascii="Candara" w:hAnsi="Candara"/>
              </w:rPr>
            </w:pPr>
          </w:p>
        </w:tc>
        <w:tc>
          <w:tcPr>
            <w:tcW w:w="850" w:type="dxa"/>
            <w:vMerge/>
            <w:hideMark/>
          </w:tcPr>
          <w:p w14:paraId="6B26F7E9" w14:textId="77777777" w:rsidR="004C1B6B" w:rsidRPr="00AD484A" w:rsidRDefault="004C1B6B" w:rsidP="00EA6B11">
            <w:pPr>
              <w:rPr>
                <w:rFonts w:ascii="Candara" w:hAnsi="Candara"/>
              </w:rPr>
            </w:pPr>
          </w:p>
        </w:tc>
      </w:tr>
      <w:tr w:rsidR="004C1B6B" w:rsidRPr="00AD484A" w14:paraId="1E259DB1" w14:textId="77777777" w:rsidTr="00EA6B11">
        <w:trPr>
          <w:trHeight w:val="300"/>
          <w:jc w:val="right"/>
        </w:trPr>
        <w:tc>
          <w:tcPr>
            <w:tcW w:w="669" w:type="dxa"/>
            <w:vMerge w:val="restart"/>
            <w:tcBorders>
              <w:right w:val="single" w:sz="4" w:space="0" w:color="auto"/>
            </w:tcBorders>
            <w:hideMark/>
          </w:tcPr>
          <w:p w14:paraId="47C5A1AF" w14:textId="77777777" w:rsidR="004C1B6B" w:rsidRPr="00AD484A" w:rsidRDefault="004C1B6B" w:rsidP="00EA6B11">
            <w:pPr>
              <w:jc w:val="center"/>
              <w:rPr>
                <w:rFonts w:ascii="Candara" w:hAnsi="Candara"/>
                <w:b/>
                <w:bCs/>
              </w:rPr>
            </w:pPr>
            <w:r w:rsidRPr="00AD484A">
              <w:rPr>
                <w:rFonts w:ascii="Candara" w:hAnsi="Candara"/>
                <w:b/>
                <w:bCs/>
              </w:rPr>
              <w:t>2.4.3</w:t>
            </w:r>
          </w:p>
        </w:tc>
        <w:tc>
          <w:tcPr>
            <w:tcW w:w="6981" w:type="dxa"/>
            <w:tcBorders>
              <w:top w:val="single" w:sz="4" w:space="0" w:color="auto"/>
              <w:left w:val="single" w:sz="4" w:space="0" w:color="auto"/>
              <w:bottom w:val="nil"/>
              <w:right w:val="single" w:sz="4" w:space="0" w:color="auto"/>
            </w:tcBorders>
            <w:noWrap/>
            <w:hideMark/>
          </w:tcPr>
          <w:p w14:paraId="03D89656" w14:textId="77777777" w:rsidR="004C1B6B" w:rsidRPr="00AD484A" w:rsidRDefault="004C1B6B" w:rsidP="00EA6B11">
            <w:pPr>
              <w:jc w:val="both"/>
              <w:rPr>
                <w:rFonts w:ascii="Candara" w:hAnsi="Candara"/>
              </w:rPr>
            </w:pPr>
            <w:r w:rsidRPr="00AD484A">
              <w:rPr>
                <w:rFonts w:ascii="Candara" w:hAnsi="Candara"/>
              </w:rPr>
              <w:t xml:space="preserve"> Antecedentes técnicos (capacidades técnicas y administrativas).</w:t>
            </w:r>
          </w:p>
        </w:tc>
        <w:tc>
          <w:tcPr>
            <w:tcW w:w="709" w:type="dxa"/>
            <w:vMerge w:val="restart"/>
            <w:tcBorders>
              <w:left w:val="single" w:sz="4" w:space="0" w:color="auto"/>
            </w:tcBorders>
            <w:hideMark/>
          </w:tcPr>
          <w:p w14:paraId="270C19F7" w14:textId="77777777" w:rsidR="004C1B6B" w:rsidRPr="00AD484A" w:rsidRDefault="004C1B6B" w:rsidP="00EA6B11">
            <w:pPr>
              <w:rPr>
                <w:rFonts w:ascii="Candara" w:hAnsi="Candara"/>
              </w:rPr>
            </w:pPr>
            <w:r w:rsidRPr="00AD484A">
              <w:rPr>
                <w:rFonts w:ascii="Candara" w:hAnsi="Candara"/>
              </w:rPr>
              <w:t> </w:t>
            </w:r>
          </w:p>
        </w:tc>
        <w:tc>
          <w:tcPr>
            <w:tcW w:w="850" w:type="dxa"/>
            <w:vMerge w:val="restart"/>
            <w:hideMark/>
          </w:tcPr>
          <w:p w14:paraId="164CDF77" w14:textId="77777777" w:rsidR="004C1B6B" w:rsidRPr="00AD484A" w:rsidRDefault="004C1B6B" w:rsidP="00EA6B11">
            <w:pPr>
              <w:rPr>
                <w:rFonts w:ascii="Candara" w:hAnsi="Candara"/>
              </w:rPr>
            </w:pPr>
            <w:r w:rsidRPr="00AD484A">
              <w:rPr>
                <w:rFonts w:ascii="Candara" w:hAnsi="Candara"/>
              </w:rPr>
              <w:t> </w:t>
            </w:r>
          </w:p>
        </w:tc>
      </w:tr>
      <w:tr w:rsidR="004C1B6B" w:rsidRPr="00AD484A" w14:paraId="229BF132" w14:textId="77777777" w:rsidTr="00EA6B11">
        <w:trPr>
          <w:trHeight w:val="600"/>
          <w:jc w:val="right"/>
        </w:trPr>
        <w:tc>
          <w:tcPr>
            <w:tcW w:w="669" w:type="dxa"/>
            <w:vMerge/>
            <w:tcBorders>
              <w:right w:val="single" w:sz="4" w:space="0" w:color="auto"/>
            </w:tcBorders>
            <w:hideMark/>
          </w:tcPr>
          <w:p w14:paraId="241F5164"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608224BF" w14:textId="77777777" w:rsidR="004C1B6B" w:rsidRPr="00AD484A" w:rsidRDefault="004C1B6B" w:rsidP="00EA6B11">
            <w:pPr>
              <w:jc w:val="both"/>
              <w:rPr>
                <w:rFonts w:ascii="Candara" w:hAnsi="Candara"/>
              </w:rPr>
            </w:pPr>
            <w:r w:rsidRPr="00AD484A">
              <w:rPr>
                <w:rFonts w:ascii="Candara" w:hAnsi="Candara"/>
              </w:rPr>
              <w:t xml:space="preserve">a.       Organización del oferente, organigrama general y funciones principales. </w:t>
            </w:r>
          </w:p>
        </w:tc>
        <w:tc>
          <w:tcPr>
            <w:tcW w:w="709" w:type="dxa"/>
            <w:vMerge/>
            <w:tcBorders>
              <w:left w:val="single" w:sz="4" w:space="0" w:color="auto"/>
            </w:tcBorders>
            <w:hideMark/>
          </w:tcPr>
          <w:p w14:paraId="7BC88ECC" w14:textId="77777777" w:rsidR="004C1B6B" w:rsidRPr="00AD484A" w:rsidRDefault="004C1B6B" w:rsidP="00EA6B11">
            <w:pPr>
              <w:rPr>
                <w:rFonts w:ascii="Candara" w:hAnsi="Candara"/>
              </w:rPr>
            </w:pPr>
          </w:p>
        </w:tc>
        <w:tc>
          <w:tcPr>
            <w:tcW w:w="850" w:type="dxa"/>
            <w:vMerge/>
            <w:hideMark/>
          </w:tcPr>
          <w:p w14:paraId="581B1906" w14:textId="77777777" w:rsidR="004C1B6B" w:rsidRPr="00AD484A" w:rsidRDefault="004C1B6B" w:rsidP="00EA6B11">
            <w:pPr>
              <w:rPr>
                <w:rFonts w:ascii="Candara" w:hAnsi="Candara"/>
              </w:rPr>
            </w:pPr>
          </w:p>
        </w:tc>
      </w:tr>
      <w:tr w:rsidR="004C1B6B" w:rsidRPr="00AD484A" w14:paraId="3CA81B75" w14:textId="77777777" w:rsidTr="00EA6B11">
        <w:trPr>
          <w:trHeight w:val="600"/>
          <w:jc w:val="right"/>
        </w:trPr>
        <w:tc>
          <w:tcPr>
            <w:tcW w:w="669" w:type="dxa"/>
            <w:vMerge/>
            <w:tcBorders>
              <w:right w:val="single" w:sz="4" w:space="0" w:color="auto"/>
            </w:tcBorders>
            <w:hideMark/>
          </w:tcPr>
          <w:p w14:paraId="5380C1DC"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nil"/>
              <w:right w:val="single" w:sz="4" w:space="0" w:color="auto"/>
            </w:tcBorders>
            <w:noWrap/>
            <w:hideMark/>
          </w:tcPr>
          <w:p w14:paraId="0D9A05B1" w14:textId="77777777" w:rsidR="004C1B6B" w:rsidRPr="00AD484A" w:rsidRDefault="004C1B6B" w:rsidP="00EA6B11">
            <w:pPr>
              <w:jc w:val="both"/>
              <w:rPr>
                <w:rFonts w:ascii="Candara" w:hAnsi="Candara"/>
              </w:rPr>
            </w:pPr>
            <w:r w:rsidRPr="00AD484A">
              <w:rPr>
                <w:rFonts w:ascii="Candara" w:hAnsi="Candara"/>
              </w:rPr>
              <w:t xml:space="preserve">b.      Hoja de Vida de los profesionales que pertenecen a la entidad, con fotocopia de sus títulos respectivos y constancias de Colegiado Activo. </w:t>
            </w:r>
          </w:p>
        </w:tc>
        <w:tc>
          <w:tcPr>
            <w:tcW w:w="709" w:type="dxa"/>
            <w:vMerge/>
            <w:tcBorders>
              <w:left w:val="single" w:sz="4" w:space="0" w:color="auto"/>
            </w:tcBorders>
            <w:hideMark/>
          </w:tcPr>
          <w:p w14:paraId="68D918F0" w14:textId="77777777" w:rsidR="004C1B6B" w:rsidRPr="00AD484A" w:rsidRDefault="004C1B6B" w:rsidP="00EA6B11">
            <w:pPr>
              <w:rPr>
                <w:rFonts w:ascii="Candara" w:hAnsi="Candara"/>
              </w:rPr>
            </w:pPr>
          </w:p>
        </w:tc>
        <w:tc>
          <w:tcPr>
            <w:tcW w:w="850" w:type="dxa"/>
            <w:vMerge/>
            <w:hideMark/>
          </w:tcPr>
          <w:p w14:paraId="6B9E8D85" w14:textId="77777777" w:rsidR="004C1B6B" w:rsidRPr="00AD484A" w:rsidRDefault="004C1B6B" w:rsidP="00EA6B11">
            <w:pPr>
              <w:rPr>
                <w:rFonts w:ascii="Candara" w:hAnsi="Candara"/>
              </w:rPr>
            </w:pPr>
          </w:p>
        </w:tc>
      </w:tr>
      <w:tr w:rsidR="004C1B6B" w:rsidRPr="00AD484A" w14:paraId="2865D1F0" w14:textId="77777777" w:rsidTr="00EA6B11">
        <w:trPr>
          <w:trHeight w:val="900"/>
          <w:jc w:val="right"/>
        </w:trPr>
        <w:tc>
          <w:tcPr>
            <w:tcW w:w="669" w:type="dxa"/>
            <w:vMerge/>
            <w:tcBorders>
              <w:right w:val="single" w:sz="4" w:space="0" w:color="auto"/>
            </w:tcBorders>
            <w:hideMark/>
          </w:tcPr>
          <w:p w14:paraId="18321FF6"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single" w:sz="4" w:space="0" w:color="auto"/>
              <w:right w:val="single" w:sz="4" w:space="0" w:color="auto"/>
            </w:tcBorders>
            <w:noWrap/>
            <w:hideMark/>
          </w:tcPr>
          <w:p w14:paraId="5600ECA5" w14:textId="77777777" w:rsidR="004C1B6B" w:rsidRPr="00AD484A" w:rsidRDefault="004C1B6B" w:rsidP="00EA6B11">
            <w:pPr>
              <w:jc w:val="both"/>
              <w:rPr>
                <w:rFonts w:ascii="Candara" w:hAnsi="Candara"/>
              </w:rPr>
            </w:pPr>
            <w:r w:rsidRPr="00AD484A">
              <w:rPr>
                <w:rFonts w:ascii="Candara" w:hAnsi="Candara"/>
              </w:rPr>
              <w:t xml:space="preserve">c.       Cálculo del </w:t>
            </w:r>
            <w:proofErr w:type="gramStart"/>
            <w:r w:rsidRPr="00AD484A">
              <w:rPr>
                <w:rFonts w:ascii="Candara" w:hAnsi="Candara"/>
              </w:rPr>
              <w:t>personal,  maquinaria</w:t>
            </w:r>
            <w:proofErr w:type="gramEnd"/>
            <w:r w:rsidRPr="00AD484A">
              <w:rPr>
                <w:rFonts w:ascii="Candara" w:hAnsi="Candara"/>
              </w:rPr>
              <w:t xml:space="preserve"> y equipo que será asignado al proyecto semanalmente para llevar a cabo satisfactoriamente todas las actividades contempladas dentro del proyecto.</w:t>
            </w:r>
          </w:p>
        </w:tc>
        <w:tc>
          <w:tcPr>
            <w:tcW w:w="709" w:type="dxa"/>
            <w:vMerge/>
            <w:tcBorders>
              <w:left w:val="single" w:sz="4" w:space="0" w:color="auto"/>
            </w:tcBorders>
            <w:hideMark/>
          </w:tcPr>
          <w:p w14:paraId="7C834C55" w14:textId="77777777" w:rsidR="004C1B6B" w:rsidRPr="00AD484A" w:rsidRDefault="004C1B6B" w:rsidP="00EA6B11">
            <w:pPr>
              <w:rPr>
                <w:rFonts w:ascii="Candara" w:hAnsi="Candara"/>
              </w:rPr>
            </w:pPr>
          </w:p>
        </w:tc>
        <w:tc>
          <w:tcPr>
            <w:tcW w:w="850" w:type="dxa"/>
            <w:vMerge/>
            <w:hideMark/>
          </w:tcPr>
          <w:p w14:paraId="54144347" w14:textId="77777777" w:rsidR="004C1B6B" w:rsidRPr="00AD484A" w:rsidRDefault="004C1B6B" w:rsidP="00EA6B11">
            <w:pPr>
              <w:rPr>
                <w:rFonts w:ascii="Candara" w:hAnsi="Candara"/>
              </w:rPr>
            </w:pPr>
          </w:p>
        </w:tc>
      </w:tr>
      <w:tr w:rsidR="004C1B6B" w:rsidRPr="00AD484A" w14:paraId="05835E5A" w14:textId="77777777" w:rsidTr="00EA6B11">
        <w:trPr>
          <w:trHeight w:val="1500"/>
          <w:jc w:val="right"/>
        </w:trPr>
        <w:tc>
          <w:tcPr>
            <w:tcW w:w="669" w:type="dxa"/>
            <w:vMerge/>
            <w:tcBorders>
              <w:right w:val="single" w:sz="4" w:space="0" w:color="auto"/>
            </w:tcBorders>
            <w:hideMark/>
          </w:tcPr>
          <w:p w14:paraId="6533A12D" w14:textId="77777777" w:rsidR="004C1B6B" w:rsidRPr="00AD484A" w:rsidRDefault="004C1B6B" w:rsidP="00EA6B11">
            <w:pPr>
              <w:jc w:val="center"/>
              <w:rPr>
                <w:rFonts w:ascii="Candara" w:hAnsi="Candara"/>
                <w:b/>
                <w:bCs/>
              </w:rPr>
            </w:pPr>
          </w:p>
        </w:tc>
        <w:tc>
          <w:tcPr>
            <w:tcW w:w="6981" w:type="dxa"/>
            <w:tcBorders>
              <w:top w:val="single" w:sz="4" w:space="0" w:color="auto"/>
              <w:left w:val="single" w:sz="4" w:space="0" w:color="auto"/>
              <w:bottom w:val="single" w:sz="4" w:space="0" w:color="auto"/>
              <w:right w:val="single" w:sz="4" w:space="0" w:color="auto"/>
            </w:tcBorders>
            <w:noWrap/>
            <w:hideMark/>
          </w:tcPr>
          <w:p w14:paraId="08BB3602" w14:textId="77777777" w:rsidR="004C1B6B" w:rsidRPr="00AD484A" w:rsidRDefault="004C1B6B" w:rsidP="00EA6B11">
            <w:pPr>
              <w:jc w:val="both"/>
              <w:rPr>
                <w:rFonts w:ascii="Candara" w:hAnsi="Candara"/>
              </w:rPr>
            </w:pPr>
            <w:r w:rsidRPr="00AD484A">
              <w:rPr>
                <w:rFonts w:ascii="Candara" w:hAnsi="Candara"/>
              </w:rPr>
              <w:t>d. Hoja de vida del profesional que se asignará como Delegado Residente en la ejecución del contrato objeto de esta Licitación, quien deberá acreditar como mínimo 10 años de experiencia profesional y constancia de colegiado activo, debe adjuntar fotocopias de sus contratos o nombramiento como supervisor.</w:t>
            </w:r>
          </w:p>
        </w:tc>
        <w:tc>
          <w:tcPr>
            <w:tcW w:w="709" w:type="dxa"/>
            <w:vMerge/>
            <w:tcBorders>
              <w:left w:val="single" w:sz="4" w:space="0" w:color="auto"/>
            </w:tcBorders>
            <w:hideMark/>
          </w:tcPr>
          <w:p w14:paraId="1113AB78" w14:textId="77777777" w:rsidR="004C1B6B" w:rsidRPr="00AD484A" w:rsidRDefault="004C1B6B" w:rsidP="00EA6B11">
            <w:pPr>
              <w:rPr>
                <w:rFonts w:ascii="Candara" w:hAnsi="Candara"/>
              </w:rPr>
            </w:pPr>
          </w:p>
        </w:tc>
        <w:tc>
          <w:tcPr>
            <w:tcW w:w="850" w:type="dxa"/>
            <w:vMerge/>
            <w:hideMark/>
          </w:tcPr>
          <w:p w14:paraId="3AA5CBAC" w14:textId="77777777" w:rsidR="004C1B6B" w:rsidRPr="00AD484A" w:rsidRDefault="004C1B6B" w:rsidP="00EA6B11">
            <w:pPr>
              <w:rPr>
                <w:rFonts w:ascii="Candara" w:hAnsi="Candara"/>
              </w:rPr>
            </w:pPr>
          </w:p>
        </w:tc>
      </w:tr>
      <w:tr w:rsidR="004C1B6B" w:rsidRPr="00AD484A" w14:paraId="2234C310" w14:textId="77777777" w:rsidTr="00EA6B11">
        <w:trPr>
          <w:trHeight w:val="481"/>
          <w:jc w:val="right"/>
        </w:trPr>
        <w:tc>
          <w:tcPr>
            <w:tcW w:w="669" w:type="dxa"/>
            <w:hideMark/>
          </w:tcPr>
          <w:p w14:paraId="1BC76682" w14:textId="77777777" w:rsidR="004C1B6B" w:rsidRPr="00AD484A" w:rsidRDefault="004C1B6B" w:rsidP="00EA6B11">
            <w:pPr>
              <w:jc w:val="center"/>
              <w:rPr>
                <w:rFonts w:ascii="Candara" w:hAnsi="Candara"/>
                <w:b/>
                <w:bCs/>
              </w:rPr>
            </w:pPr>
            <w:r w:rsidRPr="00AD484A">
              <w:rPr>
                <w:rFonts w:ascii="Candara" w:hAnsi="Candara"/>
                <w:b/>
                <w:bCs/>
              </w:rPr>
              <w:t>2.4.4</w:t>
            </w:r>
          </w:p>
        </w:tc>
        <w:tc>
          <w:tcPr>
            <w:tcW w:w="6981" w:type="dxa"/>
            <w:tcBorders>
              <w:top w:val="single" w:sz="4" w:space="0" w:color="auto"/>
            </w:tcBorders>
            <w:noWrap/>
            <w:hideMark/>
          </w:tcPr>
          <w:p w14:paraId="4BB44B76" w14:textId="77777777" w:rsidR="004C1B6B" w:rsidRPr="00AD484A" w:rsidRDefault="004C1B6B" w:rsidP="00EA6B11">
            <w:pPr>
              <w:jc w:val="both"/>
              <w:rPr>
                <w:rFonts w:ascii="Candara" w:hAnsi="Candara"/>
              </w:rPr>
            </w:pPr>
            <w:r w:rsidRPr="00AD484A">
              <w:rPr>
                <w:rFonts w:ascii="Candara" w:hAnsi="Candara"/>
              </w:rPr>
              <w:t>Metodología de trabajo, describiendo la estrategia general del proyecto.</w:t>
            </w:r>
          </w:p>
        </w:tc>
        <w:tc>
          <w:tcPr>
            <w:tcW w:w="709" w:type="dxa"/>
            <w:hideMark/>
          </w:tcPr>
          <w:p w14:paraId="5EBFDD95"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01A496AB" w14:textId="77777777" w:rsidR="004C1B6B" w:rsidRPr="00AD484A" w:rsidRDefault="004C1B6B" w:rsidP="00EA6B11">
            <w:pPr>
              <w:rPr>
                <w:rFonts w:ascii="Candara" w:hAnsi="Candara"/>
              </w:rPr>
            </w:pPr>
            <w:r w:rsidRPr="00AD484A">
              <w:rPr>
                <w:rFonts w:ascii="Candara" w:hAnsi="Candara"/>
              </w:rPr>
              <w:t> </w:t>
            </w:r>
          </w:p>
        </w:tc>
      </w:tr>
      <w:tr w:rsidR="004C1B6B" w:rsidRPr="00AD484A" w14:paraId="3518B39D" w14:textId="77777777" w:rsidTr="00EA6B11">
        <w:trPr>
          <w:trHeight w:val="1072"/>
          <w:jc w:val="right"/>
        </w:trPr>
        <w:tc>
          <w:tcPr>
            <w:tcW w:w="669" w:type="dxa"/>
            <w:hideMark/>
          </w:tcPr>
          <w:p w14:paraId="5D2C0558" w14:textId="77777777" w:rsidR="004C1B6B" w:rsidRPr="00AD484A" w:rsidRDefault="004C1B6B" w:rsidP="00EA6B11">
            <w:pPr>
              <w:jc w:val="center"/>
              <w:rPr>
                <w:rFonts w:ascii="Candara" w:hAnsi="Candara"/>
                <w:b/>
                <w:bCs/>
              </w:rPr>
            </w:pPr>
            <w:r w:rsidRPr="00AD484A">
              <w:rPr>
                <w:rFonts w:ascii="Candara" w:hAnsi="Candara"/>
                <w:b/>
                <w:bCs/>
              </w:rPr>
              <w:t>2.4.5</w:t>
            </w:r>
          </w:p>
        </w:tc>
        <w:tc>
          <w:tcPr>
            <w:tcW w:w="6981" w:type="dxa"/>
            <w:noWrap/>
            <w:hideMark/>
          </w:tcPr>
          <w:p w14:paraId="7CD5DFB6" w14:textId="77777777" w:rsidR="004C1B6B" w:rsidRPr="00AD484A" w:rsidRDefault="004C1B6B" w:rsidP="00EA6B11">
            <w:pPr>
              <w:jc w:val="both"/>
              <w:rPr>
                <w:rFonts w:ascii="Candara" w:hAnsi="Candara"/>
              </w:rPr>
            </w:pPr>
            <w:r w:rsidRPr="00AD484A">
              <w:rPr>
                <w:rFonts w:ascii="Candara" w:hAnsi="Candara"/>
              </w:rPr>
              <w:t xml:space="preserve">Programa General de Ejecución que incluya el proceso de construcción con su respectivo tiempo (CPM y GANTT). Sin incluir montos o precios unitarios. </w:t>
            </w:r>
          </w:p>
        </w:tc>
        <w:tc>
          <w:tcPr>
            <w:tcW w:w="709" w:type="dxa"/>
            <w:hideMark/>
          </w:tcPr>
          <w:p w14:paraId="33F45070" w14:textId="77777777" w:rsidR="004C1B6B" w:rsidRPr="00AD484A" w:rsidRDefault="004C1B6B" w:rsidP="00EA6B11">
            <w:pPr>
              <w:rPr>
                <w:rFonts w:ascii="Candara" w:hAnsi="Candara"/>
              </w:rPr>
            </w:pPr>
            <w:r w:rsidRPr="00AD484A">
              <w:rPr>
                <w:rFonts w:ascii="Candara" w:hAnsi="Candara"/>
              </w:rPr>
              <w:t> </w:t>
            </w:r>
          </w:p>
        </w:tc>
        <w:tc>
          <w:tcPr>
            <w:tcW w:w="850" w:type="dxa"/>
            <w:hideMark/>
          </w:tcPr>
          <w:p w14:paraId="3EBEB453" w14:textId="77777777" w:rsidR="004C1B6B" w:rsidRPr="00AD484A" w:rsidRDefault="004C1B6B" w:rsidP="00EA6B11">
            <w:pPr>
              <w:rPr>
                <w:rFonts w:ascii="Candara" w:hAnsi="Candara"/>
              </w:rPr>
            </w:pPr>
            <w:r w:rsidRPr="00AD484A">
              <w:rPr>
                <w:rFonts w:ascii="Candara" w:hAnsi="Candara"/>
              </w:rPr>
              <w:t> </w:t>
            </w:r>
          </w:p>
        </w:tc>
      </w:tr>
      <w:tr w:rsidR="004C1B6B" w:rsidRPr="00AD484A" w14:paraId="1B952B4A" w14:textId="77777777" w:rsidTr="00EA6B11">
        <w:trPr>
          <w:trHeight w:val="300"/>
          <w:jc w:val="right"/>
        </w:trPr>
        <w:tc>
          <w:tcPr>
            <w:tcW w:w="669" w:type="dxa"/>
            <w:vMerge w:val="restart"/>
            <w:hideMark/>
          </w:tcPr>
          <w:p w14:paraId="0FAF5140" w14:textId="77777777" w:rsidR="004C1B6B" w:rsidRPr="00AD484A" w:rsidRDefault="004C1B6B" w:rsidP="00EA6B11">
            <w:pPr>
              <w:jc w:val="center"/>
              <w:rPr>
                <w:rFonts w:ascii="Candara" w:hAnsi="Candara"/>
                <w:b/>
                <w:bCs/>
              </w:rPr>
            </w:pPr>
            <w:r w:rsidRPr="00AD484A">
              <w:rPr>
                <w:rFonts w:ascii="Candara" w:hAnsi="Candara"/>
                <w:b/>
                <w:bCs/>
              </w:rPr>
              <w:t>2.6</w:t>
            </w:r>
          </w:p>
        </w:tc>
        <w:tc>
          <w:tcPr>
            <w:tcW w:w="6981" w:type="dxa"/>
            <w:tcBorders>
              <w:bottom w:val="single" w:sz="4" w:space="0" w:color="auto"/>
            </w:tcBorders>
            <w:shd w:val="clear" w:color="auto" w:fill="D9D9D9" w:themeFill="background1" w:themeFillShade="D9"/>
            <w:hideMark/>
          </w:tcPr>
          <w:p w14:paraId="53CCB51A" w14:textId="77777777" w:rsidR="004C1B6B" w:rsidRPr="00AD484A" w:rsidRDefault="004C1B6B" w:rsidP="00EA6B11">
            <w:pPr>
              <w:jc w:val="both"/>
              <w:rPr>
                <w:rFonts w:ascii="Candara" w:hAnsi="Candara"/>
                <w:b/>
                <w:bCs/>
              </w:rPr>
            </w:pPr>
            <w:r w:rsidRPr="00AD484A">
              <w:rPr>
                <w:rFonts w:ascii="Candara" w:hAnsi="Candara"/>
                <w:b/>
                <w:bCs/>
              </w:rPr>
              <w:t>REQUISITOS FUNDAMENTALES:</w:t>
            </w:r>
          </w:p>
        </w:tc>
        <w:tc>
          <w:tcPr>
            <w:tcW w:w="709" w:type="dxa"/>
            <w:vMerge w:val="restart"/>
            <w:hideMark/>
          </w:tcPr>
          <w:p w14:paraId="6F4C90C4" w14:textId="77777777" w:rsidR="004C1B6B" w:rsidRPr="00AD484A" w:rsidRDefault="004C1B6B" w:rsidP="00EA6B11">
            <w:pPr>
              <w:rPr>
                <w:rFonts w:ascii="Candara" w:hAnsi="Candara"/>
              </w:rPr>
            </w:pPr>
            <w:r w:rsidRPr="00AD484A">
              <w:rPr>
                <w:rFonts w:ascii="Candara" w:hAnsi="Candara"/>
              </w:rPr>
              <w:t> </w:t>
            </w:r>
          </w:p>
        </w:tc>
        <w:tc>
          <w:tcPr>
            <w:tcW w:w="850" w:type="dxa"/>
            <w:vMerge w:val="restart"/>
            <w:hideMark/>
          </w:tcPr>
          <w:p w14:paraId="675AA5BD" w14:textId="77777777" w:rsidR="004C1B6B" w:rsidRPr="00AD484A" w:rsidRDefault="004C1B6B" w:rsidP="00EA6B11">
            <w:pPr>
              <w:rPr>
                <w:rFonts w:ascii="Candara" w:hAnsi="Candara"/>
              </w:rPr>
            </w:pPr>
            <w:r w:rsidRPr="00AD484A">
              <w:rPr>
                <w:rFonts w:ascii="Candara" w:hAnsi="Candara"/>
              </w:rPr>
              <w:t> </w:t>
            </w:r>
          </w:p>
        </w:tc>
      </w:tr>
      <w:tr w:rsidR="004C1B6B" w:rsidRPr="00AD484A" w14:paraId="7E925B49" w14:textId="77777777" w:rsidTr="00EA6B11">
        <w:trPr>
          <w:trHeight w:val="900"/>
          <w:jc w:val="right"/>
        </w:trPr>
        <w:tc>
          <w:tcPr>
            <w:tcW w:w="669" w:type="dxa"/>
            <w:vMerge/>
            <w:tcBorders>
              <w:right w:val="single" w:sz="4" w:space="0" w:color="auto"/>
            </w:tcBorders>
            <w:hideMark/>
          </w:tcPr>
          <w:p w14:paraId="44AA7160" w14:textId="77777777" w:rsidR="004C1B6B" w:rsidRPr="00AD484A" w:rsidRDefault="004C1B6B" w:rsidP="00EA6B11">
            <w:pPr>
              <w:jc w:val="center"/>
              <w:rPr>
                <w:rFonts w:ascii="Candara" w:hAnsi="Candara"/>
                <w:b/>
                <w:bCs/>
              </w:rPr>
            </w:pPr>
          </w:p>
        </w:tc>
        <w:tc>
          <w:tcPr>
            <w:tcW w:w="6981" w:type="dxa"/>
            <w:tcBorders>
              <w:top w:val="single" w:sz="4" w:space="0" w:color="auto"/>
              <w:left w:val="single" w:sz="4" w:space="0" w:color="auto"/>
              <w:bottom w:val="nil"/>
              <w:right w:val="single" w:sz="4" w:space="0" w:color="auto"/>
            </w:tcBorders>
            <w:hideMark/>
          </w:tcPr>
          <w:p w14:paraId="59CC5241" w14:textId="0A33F69A" w:rsidR="004C1B6B" w:rsidRPr="000C2D2F" w:rsidRDefault="000C2D2F" w:rsidP="00EA6B11">
            <w:pPr>
              <w:jc w:val="both"/>
              <w:rPr>
                <w:rFonts w:ascii="Candara" w:hAnsi="Candara"/>
                <w:sz w:val="22"/>
                <w:szCs w:val="22"/>
              </w:rPr>
            </w:pPr>
            <w:r w:rsidRPr="00F6118C">
              <w:rPr>
                <w:rFonts w:ascii="Candara" w:hAnsi="Candara"/>
                <w:sz w:val="22"/>
                <w:szCs w:val="22"/>
                <w:lang w:val="es-MX"/>
              </w:rPr>
              <w:t>Los</w:t>
            </w:r>
            <w:r w:rsidRPr="00F6118C">
              <w:rPr>
                <w:rFonts w:ascii="Candara" w:hAnsi="Candara"/>
                <w:sz w:val="22"/>
                <w:szCs w:val="22"/>
              </w:rPr>
              <w:t xml:space="preserve"> requisitos exigidos en los numerales 2.2.3, 2.2.4, 2.2.5</w:t>
            </w:r>
            <w:r w:rsidRPr="00F7775C">
              <w:rPr>
                <w:rFonts w:ascii="Candara" w:hAnsi="Candara"/>
                <w:sz w:val="22"/>
                <w:szCs w:val="22"/>
              </w:rPr>
              <w:t>, 2.5.1</w:t>
            </w:r>
            <w:r>
              <w:rPr>
                <w:rFonts w:ascii="Candara" w:hAnsi="Candara"/>
                <w:sz w:val="22"/>
                <w:szCs w:val="22"/>
              </w:rPr>
              <w:t>,</w:t>
            </w:r>
            <w:r w:rsidRPr="00F7775C">
              <w:rPr>
                <w:rFonts w:ascii="Candara" w:hAnsi="Candara"/>
                <w:sz w:val="22"/>
                <w:szCs w:val="22"/>
              </w:rPr>
              <w:t xml:space="preserve"> 2.5.2</w:t>
            </w:r>
            <w:r>
              <w:rPr>
                <w:rFonts w:ascii="Candara" w:hAnsi="Candara"/>
                <w:sz w:val="22"/>
                <w:szCs w:val="22"/>
              </w:rPr>
              <w:t xml:space="preserve"> y 2.5.3</w:t>
            </w:r>
            <w:r w:rsidRPr="00F7775C">
              <w:rPr>
                <w:rFonts w:ascii="Candara" w:hAnsi="Candara"/>
                <w:sz w:val="22"/>
                <w:szCs w:val="22"/>
              </w:rPr>
              <w:t xml:space="preserve"> son </w:t>
            </w:r>
            <w:r w:rsidRPr="00F6118C">
              <w:rPr>
                <w:rFonts w:ascii="Candara" w:hAnsi="Candara"/>
                <w:sz w:val="22"/>
                <w:szCs w:val="22"/>
              </w:rPr>
              <w:t xml:space="preserve">requisitos fundamentales y en ningún caso, se aceptará la entrega extemporánea de dichos documentos. </w:t>
            </w:r>
          </w:p>
        </w:tc>
        <w:tc>
          <w:tcPr>
            <w:tcW w:w="709" w:type="dxa"/>
            <w:vMerge/>
            <w:tcBorders>
              <w:left w:val="single" w:sz="4" w:space="0" w:color="auto"/>
            </w:tcBorders>
            <w:hideMark/>
          </w:tcPr>
          <w:p w14:paraId="0E7C746A" w14:textId="77777777" w:rsidR="004C1B6B" w:rsidRPr="00AD484A" w:rsidRDefault="004C1B6B" w:rsidP="00EA6B11">
            <w:pPr>
              <w:rPr>
                <w:rFonts w:ascii="Candara" w:hAnsi="Candara"/>
              </w:rPr>
            </w:pPr>
          </w:p>
        </w:tc>
        <w:tc>
          <w:tcPr>
            <w:tcW w:w="850" w:type="dxa"/>
            <w:vMerge/>
            <w:hideMark/>
          </w:tcPr>
          <w:p w14:paraId="578AB018" w14:textId="77777777" w:rsidR="004C1B6B" w:rsidRPr="00AD484A" w:rsidRDefault="004C1B6B" w:rsidP="00EA6B11">
            <w:pPr>
              <w:rPr>
                <w:rFonts w:ascii="Candara" w:hAnsi="Candara"/>
              </w:rPr>
            </w:pPr>
          </w:p>
        </w:tc>
      </w:tr>
      <w:tr w:rsidR="004C1B6B" w:rsidRPr="00AD484A" w14:paraId="6C012DAB" w14:textId="77777777" w:rsidTr="00EA6B11">
        <w:trPr>
          <w:trHeight w:val="195"/>
          <w:jc w:val="right"/>
        </w:trPr>
        <w:tc>
          <w:tcPr>
            <w:tcW w:w="669" w:type="dxa"/>
            <w:vMerge/>
            <w:tcBorders>
              <w:right w:val="single" w:sz="4" w:space="0" w:color="auto"/>
            </w:tcBorders>
            <w:hideMark/>
          </w:tcPr>
          <w:p w14:paraId="4FC5062A" w14:textId="77777777" w:rsidR="004C1B6B" w:rsidRPr="00AD484A" w:rsidRDefault="004C1B6B" w:rsidP="00EA6B11">
            <w:pPr>
              <w:jc w:val="center"/>
              <w:rPr>
                <w:rFonts w:ascii="Candara" w:hAnsi="Candara"/>
                <w:b/>
                <w:bCs/>
              </w:rPr>
            </w:pPr>
          </w:p>
        </w:tc>
        <w:tc>
          <w:tcPr>
            <w:tcW w:w="6981" w:type="dxa"/>
            <w:tcBorders>
              <w:top w:val="nil"/>
              <w:left w:val="single" w:sz="4" w:space="0" w:color="auto"/>
              <w:bottom w:val="single" w:sz="4" w:space="0" w:color="auto"/>
              <w:right w:val="single" w:sz="4" w:space="0" w:color="auto"/>
            </w:tcBorders>
            <w:hideMark/>
          </w:tcPr>
          <w:p w14:paraId="548A62D5" w14:textId="77777777" w:rsidR="004C1B6B" w:rsidRPr="00AD484A" w:rsidRDefault="004C1B6B" w:rsidP="00EA6B11">
            <w:pPr>
              <w:jc w:val="both"/>
              <w:rPr>
                <w:rFonts w:ascii="Candara" w:hAnsi="Candara"/>
              </w:rPr>
            </w:pPr>
            <w:r w:rsidRPr="00AD484A">
              <w:rPr>
                <w:rFonts w:ascii="Candara" w:hAnsi="Candara"/>
              </w:rPr>
              <w:t> </w:t>
            </w:r>
          </w:p>
        </w:tc>
        <w:tc>
          <w:tcPr>
            <w:tcW w:w="709" w:type="dxa"/>
            <w:vMerge/>
            <w:tcBorders>
              <w:left w:val="single" w:sz="4" w:space="0" w:color="auto"/>
            </w:tcBorders>
            <w:hideMark/>
          </w:tcPr>
          <w:p w14:paraId="5BFE5C98" w14:textId="77777777" w:rsidR="004C1B6B" w:rsidRPr="00AD484A" w:rsidRDefault="004C1B6B" w:rsidP="00EA6B11">
            <w:pPr>
              <w:rPr>
                <w:rFonts w:ascii="Candara" w:hAnsi="Candara"/>
              </w:rPr>
            </w:pPr>
          </w:p>
        </w:tc>
        <w:tc>
          <w:tcPr>
            <w:tcW w:w="850" w:type="dxa"/>
            <w:vMerge/>
            <w:hideMark/>
          </w:tcPr>
          <w:p w14:paraId="48331D8B" w14:textId="77777777" w:rsidR="004C1B6B" w:rsidRPr="00AD484A" w:rsidRDefault="004C1B6B" w:rsidP="00EA6B11">
            <w:pPr>
              <w:rPr>
                <w:rFonts w:ascii="Candara" w:hAnsi="Candara"/>
              </w:rPr>
            </w:pPr>
          </w:p>
        </w:tc>
      </w:tr>
      <w:tr w:rsidR="004C1B6B" w:rsidRPr="00AD484A" w14:paraId="3957F0E5" w14:textId="77777777" w:rsidTr="00EA6B11">
        <w:trPr>
          <w:trHeight w:val="2700"/>
          <w:jc w:val="right"/>
        </w:trPr>
        <w:tc>
          <w:tcPr>
            <w:tcW w:w="669" w:type="dxa"/>
            <w:vMerge/>
            <w:tcBorders>
              <w:right w:val="single" w:sz="4" w:space="0" w:color="auto"/>
            </w:tcBorders>
            <w:hideMark/>
          </w:tcPr>
          <w:p w14:paraId="0441E09A" w14:textId="77777777" w:rsidR="004C1B6B" w:rsidRPr="00AD484A" w:rsidRDefault="004C1B6B" w:rsidP="00EA6B11">
            <w:pPr>
              <w:jc w:val="center"/>
              <w:rPr>
                <w:rFonts w:ascii="Candara" w:hAnsi="Candara"/>
                <w:b/>
                <w:bCs/>
              </w:rPr>
            </w:pPr>
          </w:p>
        </w:tc>
        <w:tc>
          <w:tcPr>
            <w:tcW w:w="6981" w:type="dxa"/>
            <w:tcBorders>
              <w:top w:val="single" w:sz="4" w:space="0" w:color="auto"/>
              <w:left w:val="single" w:sz="4" w:space="0" w:color="auto"/>
              <w:bottom w:val="single" w:sz="4" w:space="0" w:color="auto"/>
              <w:right w:val="single" w:sz="4" w:space="0" w:color="auto"/>
            </w:tcBorders>
            <w:hideMark/>
          </w:tcPr>
          <w:p w14:paraId="6E522193" w14:textId="77777777" w:rsidR="004C1B6B" w:rsidRPr="00AD484A" w:rsidRDefault="004C1B6B" w:rsidP="00EA6B11">
            <w:pPr>
              <w:jc w:val="both"/>
              <w:rPr>
                <w:rFonts w:ascii="Candara" w:hAnsi="Candara"/>
              </w:rPr>
            </w:pPr>
            <w:r w:rsidRPr="00AD484A">
              <w:rPr>
                <w:rFonts w:ascii="Candara" w:hAnsi="Candara"/>
              </w:rPr>
              <w:t>En cualquier fase del procedimiento de contratación pública en la que el funcionario o empleado público responsable tenga duda razonable de la veracidad de los documentos o declaraciones presentadas por el oferente o adjudicatario, deberá requerir a éste por escrito, la información y constancias que permitan disipar la duda en un plazo que no exceda de dos (</w:t>
            </w:r>
            <w:r>
              <w:rPr>
                <w:rFonts w:ascii="Candara" w:hAnsi="Candara"/>
              </w:rPr>
              <w:t>0</w:t>
            </w:r>
            <w:r w:rsidRPr="00AD484A">
              <w:rPr>
                <w:rFonts w:ascii="Candara" w:hAnsi="Candara"/>
              </w:rPr>
              <w:t>2) días hábiles de conocido el hecho, la cual deberá anexarse al expediente respectivo.  Para el efecto, la autoridad concederá al oferente o adjudicatario, audiencia por dos (</w:t>
            </w:r>
            <w:r>
              <w:rPr>
                <w:rFonts w:ascii="Candara" w:hAnsi="Candara"/>
              </w:rPr>
              <w:t>0</w:t>
            </w:r>
            <w:r w:rsidRPr="00AD484A">
              <w:rPr>
                <w:rFonts w:ascii="Candara" w:hAnsi="Candara"/>
              </w:rPr>
              <w:t>2) días hábiles y resolverá dentro de un plazo similar</w:t>
            </w:r>
          </w:p>
        </w:tc>
        <w:tc>
          <w:tcPr>
            <w:tcW w:w="709" w:type="dxa"/>
            <w:vMerge/>
            <w:tcBorders>
              <w:left w:val="single" w:sz="4" w:space="0" w:color="auto"/>
            </w:tcBorders>
            <w:hideMark/>
          </w:tcPr>
          <w:p w14:paraId="5FDEF5FE" w14:textId="77777777" w:rsidR="004C1B6B" w:rsidRPr="00AD484A" w:rsidRDefault="004C1B6B" w:rsidP="00EA6B11">
            <w:pPr>
              <w:rPr>
                <w:rFonts w:ascii="Candara" w:hAnsi="Candara"/>
              </w:rPr>
            </w:pPr>
          </w:p>
        </w:tc>
        <w:tc>
          <w:tcPr>
            <w:tcW w:w="850" w:type="dxa"/>
            <w:vMerge/>
            <w:hideMark/>
          </w:tcPr>
          <w:p w14:paraId="078FF934" w14:textId="77777777" w:rsidR="004C1B6B" w:rsidRPr="00AD484A" w:rsidRDefault="004C1B6B" w:rsidP="00EA6B11">
            <w:pPr>
              <w:rPr>
                <w:rFonts w:ascii="Candara" w:hAnsi="Candara"/>
              </w:rPr>
            </w:pPr>
          </w:p>
        </w:tc>
      </w:tr>
    </w:tbl>
    <w:p w14:paraId="7DC15316" w14:textId="77777777" w:rsidR="004C1B6B" w:rsidRPr="00AD484A" w:rsidRDefault="004C1B6B" w:rsidP="004C1B6B">
      <w:pPr>
        <w:rPr>
          <w:rFonts w:ascii="Candara" w:hAnsi="Candara"/>
          <w:sz w:val="22"/>
          <w:szCs w:val="22"/>
        </w:rPr>
      </w:pPr>
    </w:p>
    <w:p w14:paraId="7C9D6149" w14:textId="77777777" w:rsidR="004C1B6B" w:rsidRPr="007F662F" w:rsidRDefault="004C1B6B" w:rsidP="004C1B6B">
      <w:pPr>
        <w:rPr>
          <w:rFonts w:ascii="Candara" w:hAnsi="Candara"/>
          <w:sz w:val="22"/>
          <w:szCs w:val="22"/>
        </w:rPr>
      </w:pPr>
    </w:p>
    <w:p w14:paraId="7D398AFC" w14:textId="77777777" w:rsidR="004C1B6B" w:rsidRDefault="004C1B6B" w:rsidP="004C1B6B">
      <w:pPr>
        <w:spacing w:after="200" w:line="276" w:lineRule="auto"/>
        <w:rPr>
          <w:rFonts w:ascii="Candara" w:hAnsi="Candara"/>
          <w:sz w:val="22"/>
          <w:szCs w:val="22"/>
        </w:rPr>
      </w:pPr>
      <w:r>
        <w:rPr>
          <w:rFonts w:ascii="Candara" w:hAnsi="Candara"/>
          <w:sz w:val="22"/>
          <w:szCs w:val="22"/>
        </w:rPr>
        <w:br w:type="page"/>
      </w:r>
    </w:p>
    <w:p w14:paraId="2395D139" w14:textId="627FAC8A" w:rsidR="004C1B6B" w:rsidRPr="007F662F" w:rsidRDefault="004C1B6B" w:rsidP="004C1B6B">
      <w:pPr>
        <w:widowControl w:val="0"/>
        <w:autoSpaceDE w:val="0"/>
        <w:autoSpaceDN w:val="0"/>
        <w:adjustRightInd w:val="0"/>
        <w:jc w:val="center"/>
        <w:rPr>
          <w:rFonts w:ascii="Candara" w:hAnsi="Candara" w:cs="Arial"/>
          <w:b/>
          <w:sz w:val="22"/>
          <w:szCs w:val="22"/>
        </w:rPr>
      </w:pPr>
      <w:r w:rsidRPr="007F662F">
        <w:rPr>
          <w:rFonts w:ascii="Candara" w:hAnsi="Candara"/>
          <w:noProof/>
          <w:sz w:val="22"/>
          <w:szCs w:val="22"/>
          <w:lang w:val="es-GT" w:eastAsia="es-GT"/>
        </w:rPr>
        <w:lastRenderedPageBreak/>
        <w:drawing>
          <wp:anchor distT="0" distB="0" distL="114300" distR="114300" simplePos="0" relativeHeight="251659264" behindDoc="0" locked="0" layoutInCell="1" allowOverlap="1" wp14:anchorId="155184FC" wp14:editId="736762B4">
            <wp:simplePos x="0" y="0"/>
            <wp:positionH relativeFrom="margin">
              <wp:align>left</wp:align>
            </wp:positionH>
            <wp:positionV relativeFrom="paragraph">
              <wp:posOffset>0</wp:posOffset>
            </wp:positionV>
            <wp:extent cx="1809750" cy="617855"/>
            <wp:effectExtent l="0" t="0" r="0" b="0"/>
            <wp:wrapThrough wrapText="bothSides">
              <wp:wrapPolygon edited="0">
                <wp:start x="0" y="0"/>
                <wp:lineTo x="0" y="20645"/>
                <wp:lineTo x="21373" y="20645"/>
                <wp:lineTo x="21373" y="0"/>
                <wp:lineTo x="0" y="0"/>
              </wp:wrapPolygon>
            </wp:wrapThrough>
            <wp:docPr id="4" name="Imagen 4" descr="Descripción: http://www.jusac.net/wp-content/uploads/2011/05/PROPUESTA-LOGOTIPO-USAC-VERSION-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jusac.net/wp-content/uploads/2011/05/PROPUESTA-LOGOTIPO-USAC-VERSION-FULL-COLOR.jpg"/>
                    <pic:cNvPicPr>
                      <a:picLocks noChangeAspect="1" noChangeArrowheads="1"/>
                    </pic:cNvPicPr>
                  </pic:nvPicPr>
                  <pic:blipFill>
                    <a:blip r:embed="rId4" cstate="print">
                      <a:extLst>
                        <a:ext uri="{28A0092B-C50C-407E-A947-70E740481C1C}">
                          <a14:useLocalDpi xmlns:a14="http://schemas.microsoft.com/office/drawing/2010/main" val="0"/>
                        </a:ext>
                      </a:extLst>
                    </a:blip>
                    <a:srcRect l="16962" t="21552" r="18658" b="17242"/>
                    <a:stretch>
                      <a:fillRect/>
                    </a:stretch>
                  </pic:blipFill>
                  <pic:spPr bwMode="auto">
                    <a:xfrm>
                      <a:off x="0" y="0"/>
                      <a:ext cx="1819852" cy="621718"/>
                    </a:xfrm>
                    <a:prstGeom prst="rect">
                      <a:avLst/>
                    </a:prstGeom>
                    <a:noFill/>
                    <a:ln>
                      <a:noFill/>
                    </a:ln>
                  </pic:spPr>
                </pic:pic>
              </a:graphicData>
            </a:graphic>
          </wp:anchor>
        </w:drawing>
      </w:r>
    </w:p>
    <w:p w14:paraId="45882BEF" w14:textId="77777777" w:rsidR="004C1B6B" w:rsidRPr="007F662F" w:rsidRDefault="004C1B6B" w:rsidP="004C1B6B">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 xml:space="preserve">LISTA DE REQUISITOS FUNDAMENTALES </w:t>
      </w:r>
    </w:p>
    <w:p w14:paraId="140A3A75" w14:textId="77777777" w:rsidR="004C1B6B" w:rsidRPr="007F662F" w:rsidRDefault="004C1B6B" w:rsidP="004C1B6B">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PLICA 2 OFERTA ECONÓMICA</w:t>
      </w:r>
    </w:p>
    <w:p w14:paraId="67714AAE" w14:textId="77777777" w:rsidR="004C1B6B" w:rsidRPr="007F662F" w:rsidRDefault="004C1B6B" w:rsidP="004C1B6B">
      <w:pPr>
        <w:widowControl w:val="0"/>
        <w:autoSpaceDE w:val="0"/>
        <w:autoSpaceDN w:val="0"/>
        <w:adjustRightInd w:val="0"/>
        <w:jc w:val="center"/>
        <w:rPr>
          <w:rFonts w:ascii="Candara" w:hAnsi="Candara" w:cs="Arial"/>
          <w:b/>
          <w:sz w:val="22"/>
          <w:szCs w:val="22"/>
        </w:rPr>
      </w:pPr>
    </w:p>
    <w:p w14:paraId="004AED8D" w14:textId="77777777" w:rsidR="004C1B6B" w:rsidRPr="007F662F" w:rsidRDefault="004C1B6B" w:rsidP="004C1B6B">
      <w:pPr>
        <w:jc w:val="center"/>
        <w:rPr>
          <w:rFonts w:ascii="Candara" w:hAnsi="Candara" w:cs="Calibri"/>
          <w:b/>
          <w:sz w:val="22"/>
          <w:szCs w:val="22"/>
          <w:u w:val="single"/>
        </w:rPr>
      </w:pPr>
      <w:r w:rsidRPr="007F662F">
        <w:rPr>
          <w:rFonts w:ascii="Candara" w:hAnsi="Candara" w:cs="Calibri"/>
          <w:b/>
          <w:sz w:val="22"/>
          <w:szCs w:val="22"/>
          <w:u w:val="single"/>
        </w:rPr>
        <w:t>CALIFICACIÓN DE OFERTAS DE L</w:t>
      </w:r>
      <w:r>
        <w:rPr>
          <w:rFonts w:ascii="Candara" w:hAnsi="Candara" w:cs="Calibri"/>
          <w:b/>
          <w:sz w:val="22"/>
          <w:szCs w:val="22"/>
          <w:u w:val="single"/>
        </w:rPr>
        <w:t xml:space="preserve">ICITACIÓN NÚMERO </w:t>
      </w:r>
      <w:r w:rsidRPr="00AD484A">
        <w:rPr>
          <w:rFonts w:ascii="Candara" w:hAnsi="Candara" w:cs="Calibri"/>
          <w:b/>
          <w:sz w:val="22"/>
          <w:szCs w:val="22"/>
          <w:highlight w:val="yellow"/>
          <w:u w:val="single"/>
        </w:rPr>
        <w:t>_______</w:t>
      </w:r>
    </w:p>
    <w:p w14:paraId="5587E2C2" w14:textId="77777777" w:rsidR="004C1B6B" w:rsidRPr="007F662F" w:rsidRDefault="004C1B6B" w:rsidP="004C1B6B">
      <w:pPr>
        <w:rPr>
          <w:rFonts w:ascii="Candara" w:hAnsi="Candara" w:cs="Calibri"/>
          <w:b/>
          <w:sz w:val="22"/>
          <w:szCs w:val="22"/>
          <w:u w:val="single"/>
        </w:rPr>
      </w:pPr>
    </w:p>
    <w:p w14:paraId="59131095" w14:textId="77777777" w:rsidR="004C1B6B" w:rsidRPr="007F662F" w:rsidRDefault="004C1B6B" w:rsidP="004C1B6B">
      <w:pPr>
        <w:jc w:val="center"/>
        <w:rPr>
          <w:rFonts w:ascii="Candara" w:hAnsi="Candara" w:cs="Arial"/>
          <w:sz w:val="22"/>
          <w:szCs w:val="22"/>
        </w:rPr>
      </w:pPr>
      <w:r w:rsidRPr="00AD484A">
        <w:rPr>
          <w:rFonts w:ascii="Candara" w:hAnsi="Candara" w:cs="Arial"/>
          <w:sz w:val="22"/>
          <w:szCs w:val="22"/>
          <w:highlight w:val="yellow"/>
        </w:rPr>
        <w:t>(Nombre del Proyecto)</w:t>
      </w:r>
    </w:p>
    <w:p w14:paraId="4B6FFFC4" w14:textId="77777777" w:rsidR="004C1B6B" w:rsidRPr="007F662F" w:rsidRDefault="004C1B6B" w:rsidP="004C1B6B">
      <w:pPr>
        <w:jc w:val="center"/>
        <w:rPr>
          <w:rFonts w:ascii="Candara" w:hAnsi="Candara" w:cs="Arial"/>
          <w:sz w:val="22"/>
          <w:szCs w:val="22"/>
        </w:rPr>
      </w:pPr>
    </w:p>
    <w:p w14:paraId="22B3E1AA" w14:textId="77777777" w:rsidR="004C1B6B" w:rsidRPr="007F662F" w:rsidRDefault="004C1B6B" w:rsidP="004C1B6B">
      <w:pPr>
        <w:jc w:val="both"/>
        <w:rPr>
          <w:rFonts w:ascii="Candara" w:hAnsi="Candara" w:cs="Arial"/>
          <w:sz w:val="22"/>
          <w:szCs w:val="22"/>
        </w:rPr>
      </w:pPr>
      <w:r w:rsidRPr="007F662F">
        <w:rPr>
          <w:rFonts w:ascii="Candara" w:hAnsi="Candara" w:cs="Arial"/>
          <w:sz w:val="22"/>
          <w:szCs w:val="22"/>
        </w:rPr>
        <w:t>La Junta de Licitación deberá verificar que la documentación requerida en las bases de Licitación esté completa así:</w:t>
      </w:r>
    </w:p>
    <w:p w14:paraId="69E4F9F7" w14:textId="77777777" w:rsidR="004C1B6B" w:rsidRPr="007F662F" w:rsidRDefault="004C1B6B" w:rsidP="004C1B6B">
      <w:pPr>
        <w:rPr>
          <w:rFonts w:ascii="Candara" w:hAnsi="Candara" w:cs="Calibri"/>
          <w:sz w:val="22"/>
          <w:szCs w:val="22"/>
        </w:rPr>
      </w:pPr>
      <w:r w:rsidRPr="007F662F">
        <w:rPr>
          <w:rFonts w:ascii="Candara" w:hAnsi="Candara" w:cs="Calibri"/>
          <w:b/>
          <w:sz w:val="22"/>
          <w:szCs w:val="22"/>
        </w:rPr>
        <w:t>Oferente</w:t>
      </w:r>
      <w:r w:rsidRPr="007F662F">
        <w:rPr>
          <w:rFonts w:ascii="Candara" w:hAnsi="Candara" w:cs="Calibri"/>
          <w:sz w:val="22"/>
          <w:szCs w:val="22"/>
        </w:rPr>
        <w:t>:</w:t>
      </w:r>
      <w:r>
        <w:rPr>
          <w:rFonts w:ascii="Candara" w:hAnsi="Candara" w:cs="Calibri"/>
          <w:sz w:val="22"/>
          <w:szCs w:val="22"/>
        </w:rPr>
        <w:t xml:space="preserve"> ____________________________</w:t>
      </w:r>
      <w:r w:rsidRPr="007F662F">
        <w:rPr>
          <w:rFonts w:ascii="Candara" w:hAnsi="Candara" w:cs="Calibri"/>
          <w:sz w:val="22"/>
          <w:szCs w:val="22"/>
        </w:rPr>
        <w:t>_________________________________________</w:t>
      </w:r>
    </w:p>
    <w:p w14:paraId="10567650" w14:textId="77777777" w:rsidR="004C1B6B" w:rsidRPr="007F662F" w:rsidRDefault="004C1B6B" w:rsidP="004C1B6B">
      <w:pPr>
        <w:widowControl w:val="0"/>
        <w:autoSpaceDE w:val="0"/>
        <w:autoSpaceDN w:val="0"/>
        <w:adjustRightInd w:val="0"/>
        <w:jc w:val="center"/>
        <w:rPr>
          <w:rFonts w:ascii="Candara" w:hAnsi="Candara" w:cs="Arial"/>
          <w:b/>
          <w:sz w:val="22"/>
          <w:szCs w:val="22"/>
        </w:rPr>
      </w:pPr>
    </w:p>
    <w:tbl>
      <w:tblPr>
        <w:tblW w:w="9316" w:type="dxa"/>
        <w:jc w:val="center"/>
        <w:tblCellMar>
          <w:left w:w="70" w:type="dxa"/>
          <w:right w:w="70" w:type="dxa"/>
        </w:tblCellMar>
        <w:tblLook w:val="04A0" w:firstRow="1" w:lastRow="0" w:firstColumn="1" w:lastColumn="0" w:noHBand="0" w:noVBand="1"/>
      </w:tblPr>
      <w:tblGrid>
        <w:gridCol w:w="704"/>
        <w:gridCol w:w="5812"/>
        <w:gridCol w:w="1400"/>
        <w:gridCol w:w="1400"/>
      </w:tblGrid>
      <w:tr w:rsidR="004C1B6B" w:rsidRPr="00935E88" w14:paraId="56F7C0E7" w14:textId="77777777" w:rsidTr="00EA6B11">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F05" w14:textId="77777777" w:rsidR="004C1B6B" w:rsidRPr="00935E88" w:rsidRDefault="004C1B6B" w:rsidP="00EA6B11">
            <w:pPr>
              <w:jc w:val="center"/>
              <w:rPr>
                <w:rFonts w:ascii="Candara" w:hAnsi="Candara" w:cs="Calibri"/>
                <w:b/>
                <w:bCs/>
                <w:color w:val="000000"/>
                <w:lang w:val="es-GT" w:eastAsia="es-GT"/>
              </w:rPr>
            </w:pP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52B2795A" w14:textId="77777777" w:rsidR="004C1B6B" w:rsidRPr="00935E88" w:rsidRDefault="004C1B6B" w:rsidP="00EA6B11">
            <w:pPr>
              <w:jc w:val="center"/>
              <w:rPr>
                <w:rFonts w:ascii="Candara" w:hAnsi="Candara" w:cs="Calibri"/>
                <w:b/>
                <w:bCs/>
                <w:color w:val="000000"/>
                <w:lang w:val="es-GT" w:eastAsia="es-GT"/>
              </w:rPr>
            </w:pPr>
            <w:r w:rsidRPr="00935E88">
              <w:rPr>
                <w:rFonts w:ascii="Candara" w:hAnsi="Candara" w:cs="Calibri"/>
                <w:b/>
                <w:bCs/>
                <w:color w:val="000000"/>
                <w:sz w:val="22"/>
                <w:szCs w:val="22"/>
                <w:lang w:val="es-GT" w:eastAsia="es-GT"/>
              </w:rPr>
              <w:t>Documentos</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14:paraId="23E6592C" w14:textId="77777777" w:rsidR="004C1B6B" w:rsidRPr="00935E88" w:rsidRDefault="004C1B6B" w:rsidP="00EA6B11">
            <w:pPr>
              <w:jc w:val="center"/>
              <w:rPr>
                <w:rFonts w:ascii="Candara" w:hAnsi="Candara" w:cs="Calibri"/>
                <w:b/>
                <w:bCs/>
                <w:color w:val="000000"/>
                <w:lang w:val="es-GT" w:eastAsia="es-GT"/>
              </w:rPr>
            </w:pPr>
            <w:r w:rsidRPr="00935E88">
              <w:rPr>
                <w:rFonts w:ascii="Candara" w:hAnsi="Candara" w:cs="Calibri"/>
                <w:b/>
                <w:bCs/>
                <w:color w:val="000000"/>
                <w:sz w:val="22"/>
                <w:szCs w:val="22"/>
                <w:lang w:val="es-GT" w:eastAsia="es-GT"/>
              </w:rPr>
              <w:t>Presentó</w:t>
            </w:r>
          </w:p>
        </w:tc>
      </w:tr>
      <w:tr w:rsidR="004C1B6B" w:rsidRPr="00935E88" w14:paraId="122D0864" w14:textId="77777777" w:rsidTr="00EA6B11">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B0488A" w14:textId="77777777" w:rsidR="004C1B6B" w:rsidRPr="00935E88" w:rsidRDefault="004C1B6B" w:rsidP="00EA6B11">
            <w:pPr>
              <w:jc w:val="center"/>
              <w:rPr>
                <w:rFonts w:ascii="Candara" w:hAnsi="Candara" w:cs="Calibri"/>
                <w:b/>
                <w:bCs/>
                <w:color w:val="000000"/>
                <w:lang w:val="es-GT" w:eastAsia="es-GT"/>
              </w:rPr>
            </w:pPr>
            <w:r w:rsidRPr="00935E88">
              <w:rPr>
                <w:rFonts w:ascii="Candara" w:hAnsi="Candara" w:cs="Calibri"/>
                <w:b/>
                <w:bCs/>
                <w:color w:val="000000"/>
                <w:sz w:val="22"/>
                <w:szCs w:val="22"/>
                <w:lang w:val="es-GT" w:eastAsia="es-GT"/>
              </w:rPr>
              <w:t>No.</w:t>
            </w:r>
          </w:p>
        </w:tc>
        <w:tc>
          <w:tcPr>
            <w:tcW w:w="5812" w:type="dxa"/>
            <w:tcBorders>
              <w:top w:val="nil"/>
              <w:left w:val="nil"/>
              <w:bottom w:val="single" w:sz="4" w:space="0" w:color="auto"/>
              <w:right w:val="single" w:sz="4" w:space="0" w:color="auto"/>
            </w:tcBorders>
            <w:shd w:val="clear" w:color="auto" w:fill="auto"/>
            <w:vAlign w:val="center"/>
            <w:hideMark/>
          </w:tcPr>
          <w:p w14:paraId="7ADBC22D" w14:textId="77777777" w:rsidR="004C1B6B" w:rsidRPr="00935E88" w:rsidRDefault="004C1B6B" w:rsidP="00EA6B11">
            <w:pPr>
              <w:jc w:val="center"/>
              <w:rPr>
                <w:rFonts w:ascii="Candara" w:hAnsi="Candara" w:cs="Calibri"/>
                <w:b/>
                <w:bCs/>
                <w:color w:val="000000"/>
                <w:u w:val="single"/>
                <w:lang w:val="es-GT" w:eastAsia="es-GT"/>
              </w:rPr>
            </w:pPr>
            <w:r w:rsidRPr="00935E88">
              <w:rPr>
                <w:rFonts w:ascii="Candara" w:hAnsi="Candara" w:cs="Calibri"/>
                <w:b/>
                <w:bCs/>
                <w:color w:val="000000"/>
                <w:sz w:val="22"/>
                <w:szCs w:val="22"/>
                <w:u w:val="single"/>
                <w:lang w:val="es-GT" w:eastAsia="es-GT"/>
              </w:rPr>
              <w:t>REQUISITOS GENERALES</w:t>
            </w:r>
          </w:p>
        </w:tc>
        <w:tc>
          <w:tcPr>
            <w:tcW w:w="1400" w:type="dxa"/>
            <w:tcBorders>
              <w:top w:val="nil"/>
              <w:left w:val="nil"/>
              <w:bottom w:val="single" w:sz="4" w:space="0" w:color="auto"/>
              <w:right w:val="single" w:sz="4" w:space="0" w:color="auto"/>
            </w:tcBorders>
            <w:shd w:val="clear" w:color="auto" w:fill="auto"/>
            <w:vAlign w:val="center"/>
            <w:hideMark/>
          </w:tcPr>
          <w:p w14:paraId="5BB535DA" w14:textId="77777777" w:rsidR="004C1B6B" w:rsidRPr="00935E88" w:rsidRDefault="004C1B6B" w:rsidP="00EA6B11">
            <w:pPr>
              <w:jc w:val="center"/>
              <w:rPr>
                <w:rFonts w:ascii="Candara" w:hAnsi="Candara" w:cs="Calibri"/>
                <w:b/>
                <w:bCs/>
                <w:color w:val="000000"/>
                <w:lang w:val="es-GT" w:eastAsia="es-GT"/>
              </w:rPr>
            </w:pPr>
            <w:r w:rsidRPr="00935E88">
              <w:rPr>
                <w:rFonts w:ascii="Candara" w:hAnsi="Candara" w:cs="Calibri"/>
                <w:b/>
                <w:bCs/>
                <w:color w:val="000000"/>
                <w:sz w:val="22"/>
                <w:szCs w:val="22"/>
                <w:lang w:val="es-GT" w:eastAsia="es-GT"/>
              </w:rPr>
              <w:t>SÍ</w:t>
            </w:r>
          </w:p>
        </w:tc>
        <w:tc>
          <w:tcPr>
            <w:tcW w:w="1400" w:type="dxa"/>
            <w:tcBorders>
              <w:top w:val="nil"/>
              <w:left w:val="nil"/>
              <w:bottom w:val="single" w:sz="4" w:space="0" w:color="auto"/>
              <w:right w:val="single" w:sz="4" w:space="0" w:color="auto"/>
            </w:tcBorders>
            <w:shd w:val="clear" w:color="auto" w:fill="auto"/>
            <w:vAlign w:val="center"/>
            <w:hideMark/>
          </w:tcPr>
          <w:p w14:paraId="51DFCFA0" w14:textId="77777777" w:rsidR="004C1B6B" w:rsidRPr="00935E88" w:rsidRDefault="004C1B6B" w:rsidP="00EA6B11">
            <w:pPr>
              <w:jc w:val="center"/>
              <w:rPr>
                <w:rFonts w:ascii="Candara" w:hAnsi="Candara" w:cs="Calibri"/>
                <w:b/>
                <w:bCs/>
                <w:color w:val="000000"/>
                <w:lang w:val="es-GT" w:eastAsia="es-GT"/>
              </w:rPr>
            </w:pPr>
            <w:r w:rsidRPr="00935E88">
              <w:rPr>
                <w:rFonts w:ascii="Candara" w:hAnsi="Candara" w:cs="Calibri"/>
                <w:b/>
                <w:bCs/>
                <w:color w:val="000000"/>
                <w:sz w:val="22"/>
                <w:szCs w:val="22"/>
                <w:lang w:val="es-GT" w:eastAsia="es-GT"/>
              </w:rPr>
              <w:t>NO</w:t>
            </w:r>
          </w:p>
        </w:tc>
      </w:tr>
      <w:tr w:rsidR="004C1B6B" w:rsidRPr="00935E88" w14:paraId="14A1C30C" w14:textId="77777777" w:rsidTr="00EA6B11">
        <w:trPr>
          <w:trHeight w:val="300"/>
          <w:jc w:val="center"/>
        </w:trPr>
        <w:tc>
          <w:tcPr>
            <w:tcW w:w="704" w:type="dxa"/>
            <w:tcBorders>
              <w:top w:val="nil"/>
              <w:left w:val="single" w:sz="4" w:space="0" w:color="auto"/>
              <w:bottom w:val="single" w:sz="4" w:space="0" w:color="auto"/>
              <w:right w:val="single" w:sz="4" w:space="0" w:color="auto"/>
            </w:tcBorders>
            <w:shd w:val="clear" w:color="000000" w:fill="DBDBDB"/>
            <w:vAlign w:val="center"/>
            <w:hideMark/>
          </w:tcPr>
          <w:p w14:paraId="64A7A0F1" w14:textId="77777777" w:rsidR="004C1B6B" w:rsidRPr="00935E88" w:rsidRDefault="004C1B6B" w:rsidP="00EA6B11">
            <w:pPr>
              <w:jc w:val="center"/>
              <w:rPr>
                <w:rFonts w:ascii="Candara" w:hAnsi="Candara" w:cs="Calibri"/>
                <w:b/>
                <w:bCs/>
                <w:color w:val="000000"/>
                <w:lang w:val="es-GT" w:eastAsia="es-GT"/>
              </w:rPr>
            </w:pPr>
            <w:r w:rsidRPr="00935E88">
              <w:rPr>
                <w:rFonts w:ascii="Candara" w:hAnsi="Candara" w:cs="Calibri"/>
                <w:b/>
                <w:bCs/>
                <w:color w:val="000000"/>
                <w:sz w:val="22"/>
                <w:szCs w:val="22"/>
                <w:lang w:val="es-GT" w:eastAsia="es-GT"/>
              </w:rPr>
              <w:t>2.5</w:t>
            </w:r>
          </w:p>
        </w:tc>
        <w:tc>
          <w:tcPr>
            <w:tcW w:w="5812" w:type="dxa"/>
            <w:tcBorders>
              <w:top w:val="nil"/>
              <w:left w:val="nil"/>
              <w:bottom w:val="single" w:sz="4" w:space="0" w:color="auto"/>
              <w:right w:val="single" w:sz="4" w:space="0" w:color="auto"/>
            </w:tcBorders>
            <w:shd w:val="clear" w:color="000000" w:fill="DBDBDB"/>
            <w:vAlign w:val="center"/>
            <w:hideMark/>
          </w:tcPr>
          <w:p w14:paraId="0DD63BBC" w14:textId="77777777" w:rsidR="004C1B6B" w:rsidRPr="00935E88" w:rsidRDefault="004C1B6B" w:rsidP="00EA6B11">
            <w:pPr>
              <w:jc w:val="both"/>
              <w:rPr>
                <w:rFonts w:ascii="Candara" w:hAnsi="Candara" w:cs="Calibri"/>
                <w:b/>
                <w:bCs/>
                <w:color w:val="000000"/>
                <w:lang w:val="es-GT" w:eastAsia="es-GT"/>
              </w:rPr>
            </w:pPr>
            <w:r>
              <w:rPr>
                <w:rFonts w:ascii="Candara" w:hAnsi="Candara" w:cs="Calibri"/>
                <w:b/>
                <w:bCs/>
                <w:color w:val="000000"/>
                <w:sz w:val="22"/>
                <w:szCs w:val="22"/>
                <w:lang w:val="es-GT" w:eastAsia="es-GT"/>
              </w:rPr>
              <w:t>OFERTA ECONÓ</w:t>
            </w:r>
            <w:r w:rsidRPr="00935E88">
              <w:rPr>
                <w:rFonts w:ascii="Candara" w:hAnsi="Candara" w:cs="Calibri"/>
                <w:b/>
                <w:bCs/>
                <w:color w:val="000000"/>
                <w:sz w:val="22"/>
                <w:szCs w:val="22"/>
                <w:lang w:val="es-GT" w:eastAsia="es-GT"/>
              </w:rPr>
              <w:t xml:space="preserve">MICA </w:t>
            </w:r>
          </w:p>
        </w:tc>
        <w:tc>
          <w:tcPr>
            <w:tcW w:w="1400" w:type="dxa"/>
            <w:tcBorders>
              <w:top w:val="nil"/>
              <w:left w:val="nil"/>
              <w:bottom w:val="single" w:sz="4" w:space="0" w:color="auto"/>
              <w:right w:val="single" w:sz="4" w:space="0" w:color="auto"/>
            </w:tcBorders>
            <w:shd w:val="clear" w:color="000000" w:fill="DBDBDB"/>
            <w:noWrap/>
            <w:vAlign w:val="bottom"/>
            <w:hideMark/>
          </w:tcPr>
          <w:p w14:paraId="6EBE4A46" w14:textId="77777777" w:rsidR="004C1B6B" w:rsidRPr="00935E88" w:rsidRDefault="004C1B6B" w:rsidP="00EA6B11">
            <w:pPr>
              <w:rPr>
                <w:rFonts w:ascii="Calibri" w:hAnsi="Calibri" w:cs="Calibri"/>
                <w:color w:val="000000"/>
                <w:lang w:val="es-GT" w:eastAsia="es-GT"/>
              </w:rPr>
            </w:pPr>
            <w:r w:rsidRPr="00935E88">
              <w:rPr>
                <w:rFonts w:ascii="Calibri" w:hAnsi="Calibri" w:cs="Calibri"/>
                <w:color w:val="000000"/>
                <w:sz w:val="22"/>
                <w:szCs w:val="22"/>
                <w:lang w:val="es-GT" w:eastAsia="es-GT"/>
              </w:rPr>
              <w:t> </w:t>
            </w:r>
          </w:p>
        </w:tc>
        <w:tc>
          <w:tcPr>
            <w:tcW w:w="1400" w:type="dxa"/>
            <w:tcBorders>
              <w:top w:val="nil"/>
              <w:left w:val="nil"/>
              <w:bottom w:val="single" w:sz="4" w:space="0" w:color="auto"/>
              <w:right w:val="single" w:sz="4" w:space="0" w:color="auto"/>
            </w:tcBorders>
            <w:shd w:val="clear" w:color="000000" w:fill="DBDBDB"/>
            <w:noWrap/>
            <w:vAlign w:val="bottom"/>
            <w:hideMark/>
          </w:tcPr>
          <w:p w14:paraId="15345B5D" w14:textId="77777777" w:rsidR="004C1B6B" w:rsidRPr="00935E88" w:rsidRDefault="004C1B6B" w:rsidP="00EA6B11">
            <w:pPr>
              <w:rPr>
                <w:rFonts w:ascii="Calibri" w:hAnsi="Calibri" w:cs="Calibri"/>
                <w:color w:val="000000"/>
                <w:lang w:val="es-GT" w:eastAsia="es-GT"/>
              </w:rPr>
            </w:pPr>
            <w:r w:rsidRPr="00935E88">
              <w:rPr>
                <w:rFonts w:ascii="Calibri" w:hAnsi="Calibri" w:cs="Calibri"/>
                <w:color w:val="000000"/>
                <w:sz w:val="22"/>
                <w:szCs w:val="22"/>
                <w:lang w:val="es-GT" w:eastAsia="es-GT"/>
              </w:rPr>
              <w:t> </w:t>
            </w:r>
          </w:p>
        </w:tc>
      </w:tr>
      <w:tr w:rsidR="004C1B6B" w:rsidRPr="00935E88" w14:paraId="3BFBBC13" w14:textId="77777777" w:rsidTr="00EA6B11">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C4690C" w14:textId="77777777" w:rsidR="004C1B6B" w:rsidRPr="00935E88" w:rsidRDefault="004C1B6B" w:rsidP="00EA6B11">
            <w:pPr>
              <w:rPr>
                <w:rFonts w:ascii="Calibri" w:hAnsi="Calibri" w:cs="Calibri"/>
                <w:b/>
                <w:bCs/>
                <w:color w:val="000000"/>
                <w:lang w:val="es-GT" w:eastAsia="es-GT"/>
              </w:rPr>
            </w:pPr>
            <w:r w:rsidRPr="00935E88">
              <w:rPr>
                <w:rFonts w:ascii="Calibri" w:hAnsi="Calibri" w:cs="Calibri"/>
                <w:b/>
                <w:bCs/>
                <w:color w:val="000000"/>
                <w:sz w:val="22"/>
                <w:szCs w:val="22"/>
                <w:lang w:val="es-GT" w:eastAsia="es-GT"/>
              </w:rPr>
              <w:t> </w:t>
            </w:r>
          </w:p>
        </w:tc>
        <w:tc>
          <w:tcPr>
            <w:tcW w:w="5812" w:type="dxa"/>
            <w:tcBorders>
              <w:top w:val="nil"/>
              <w:left w:val="nil"/>
              <w:bottom w:val="single" w:sz="4" w:space="0" w:color="auto"/>
              <w:right w:val="single" w:sz="4" w:space="0" w:color="auto"/>
            </w:tcBorders>
            <w:shd w:val="clear" w:color="auto" w:fill="auto"/>
            <w:noWrap/>
            <w:vAlign w:val="bottom"/>
            <w:hideMark/>
          </w:tcPr>
          <w:p w14:paraId="35FEA1FD" w14:textId="77777777" w:rsidR="004C1B6B" w:rsidRPr="00935E88" w:rsidRDefault="004C1B6B" w:rsidP="00EA6B11">
            <w:pPr>
              <w:jc w:val="both"/>
              <w:rPr>
                <w:rFonts w:ascii="Calibri" w:hAnsi="Calibri" w:cs="Calibri"/>
                <w:color w:val="000000"/>
                <w:lang w:val="es-GT" w:eastAsia="es-GT"/>
              </w:rPr>
            </w:pPr>
            <w:r w:rsidRPr="00935E88">
              <w:rPr>
                <w:rFonts w:ascii="Calibri" w:hAnsi="Calibri" w:cs="Calibri"/>
                <w:color w:val="000000"/>
                <w:sz w:val="22"/>
                <w:szCs w:val="22"/>
                <w:lang w:val="es-GT" w:eastAsia="es-GT"/>
              </w:rPr>
              <w:t xml:space="preserve">Deberá contener los siguientes documentos: </w:t>
            </w:r>
          </w:p>
        </w:tc>
        <w:tc>
          <w:tcPr>
            <w:tcW w:w="1400" w:type="dxa"/>
            <w:tcBorders>
              <w:top w:val="nil"/>
              <w:left w:val="nil"/>
              <w:bottom w:val="single" w:sz="4" w:space="0" w:color="auto"/>
              <w:right w:val="single" w:sz="4" w:space="0" w:color="auto"/>
            </w:tcBorders>
            <w:shd w:val="clear" w:color="auto" w:fill="auto"/>
            <w:noWrap/>
            <w:vAlign w:val="bottom"/>
            <w:hideMark/>
          </w:tcPr>
          <w:p w14:paraId="04993C55" w14:textId="77777777" w:rsidR="004C1B6B" w:rsidRPr="00935E88" w:rsidRDefault="004C1B6B" w:rsidP="00EA6B11">
            <w:pPr>
              <w:rPr>
                <w:rFonts w:ascii="Calibri" w:hAnsi="Calibri" w:cs="Calibri"/>
                <w:color w:val="000000"/>
                <w:lang w:val="es-GT" w:eastAsia="es-GT"/>
              </w:rPr>
            </w:pPr>
            <w:r w:rsidRPr="00935E88">
              <w:rPr>
                <w:rFonts w:ascii="Calibri" w:hAnsi="Calibri" w:cs="Calibri"/>
                <w:color w:val="000000"/>
                <w:sz w:val="22"/>
                <w:szCs w:val="22"/>
                <w:lang w:val="es-GT" w:eastAsia="es-GT"/>
              </w:rPr>
              <w:t> </w:t>
            </w:r>
          </w:p>
        </w:tc>
        <w:tc>
          <w:tcPr>
            <w:tcW w:w="1400" w:type="dxa"/>
            <w:tcBorders>
              <w:top w:val="nil"/>
              <w:left w:val="nil"/>
              <w:bottom w:val="single" w:sz="4" w:space="0" w:color="auto"/>
              <w:right w:val="single" w:sz="4" w:space="0" w:color="auto"/>
            </w:tcBorders>
            <w:shd w:val="clear" w:color="auto" w:fill="auto"/>
            <w:noWrap/>
            <w:vAlign w:val="bottom"/>
            <w:hideMark/>
          </w:tcPr>
          <w:p w14:paraId="05AC3F0E" w14:textId="77777777" w:rsidR="004C1B6B" w:rsidRPr="00935E88" w:rsidRDefault="004C1B6B" w:rsidP="00EA6B11">
            <w:pPr>
              <w:rPr>
                <w:rFonts w:ascii="Calibri" w:hAnsi="Calibri" w:cs="Calibri"/>
                <w:color w:val="000000"/>
                <w:lang w:val="es-GT" w:eastAsia="es-GT"/>
              </w:rPr>
            </w:pPr>
            <w:r w:rsidRPr="00935E88">
              <w:rPr>
                <w:rFonts w:ascii="Calibri" w:hAnsi="Calibri" w:cs="Calibri"/>
                <w:color w:val="000000"/>
                <w:sz w:val="22"/>
                <w:szCs w:val="22"/>
                <w:lang w:val="es-GT" w:eastAsia="es-GT"/>
              </w:rPr>
              <w:t> </w:t>
            </w:r>
          </w:p>
        </w:tc>
      </w:tr>
      <w:tr w:rsidR="004C1B6B" w:rsidRPr="00935E88" w14:paraId="58E3C290" w14:textId="77777777" w:rsidTr="00EA6B11">
        <w:trPr>
          <w:trHeight w:val="9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6B0363"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t>2.5.1</w:t>
            </w:r>
          </w:p>
        </w:tc>
        <w:tc>
          <w:tcPr>
            <w:tcW w:w="5812" w:type="dxa"/>
            <w:tcBorders>
              <w:top w:val="nil"/>
              <w:left w:val="nil"/>
              <w:bottom w:val="single" w:sz="4" w:space="0" w:color="auto"/>
              <w:right w:val="single" w:sz="4" w:space="0" w:color="auto"/>
            </w:tcBorders>
            <w:shd w:val="clear" w:color="auto" w:fill="auto"/>
            <w:vAlign w:val="center"/>
            <w:hideMark/>
          </w:tcPr>
          <w:p w14:paraId="7B6DC8AC"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 xml:space="preserve">Formulario de Solicitud de Cotización de Precios (Régimen de Cotización y Licitación) FORM SIC-02, debidamente lleno, firmado, sellado y foliado por el OFERENTE. </w:t>
            </w:r>
            <w:r w:rsidRPr="00935E88">
              <w:rPr>
                <w:rFonts w:ascii="Candara" w:hAnsi="Candara" w:cs="Calibri"/>
                <w:b/>
                <w:bCs/>
                <w:sz w:val="22"/>
                <w:szCs w:val="22"/>
                <w:lang w:val="es-GT" w:eastAsia="es-GT"/>
              </w:rPr>
              <w:t>Anexo No.2.</w:t>
            </w:r>
          </w:p>
        </w:tc>
        <w:tc>
          <w:tcPr>
            <w:tcW w:w="1400" w:type="dxa"/>
            <w:tcBorders>
              <w:top w:val="nil"/>
              <w:left w:val="nil"/>
              <w:bottom w:val="single" w:sz="4" w:space="0" w:color="auto"/>
              <w:right w:val="single" w:sz="4" w:space="0" w:color="auto"/>
            </w:tcBorders>
            <w:shd w:val="clear" w:color="auto" w:fill="auto"/>
            <w:vAlign w:val="center"/>
            <w:hideMark/>
          </w:tcPr>
          <w:p w14:paraId="3DB87B46"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nil"/>
              <w:left w:val="nil"/>
              <w:bottom w:val="single" w:sz="4" w:space="0" w:color="auto"/>
              <w:right w:val="single" w:sz="4" w:space="0" w:color="auto"/>
            </w:tcBorders>
            <w:shd w:val="clear" w:color="auto" w:fill="auto"/>
            <w:vAlign w:val="center"/>
            <w:hideMark/>
          </w:tcPr>
          <w:p w14:paraId="695E11F5"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1997CD15" w14:textId="77777777" w:rsidTr="00EA6B11">
        <w:trPr>
          <w:trHeight w:val="9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ABF0FE"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t>2.5.2</w:t>
            </w:r>
          </w:p>
        </w:tc>
        <w:tc>
          <w:tcPr>
            <w:tcW w:w="5812" w:type="dxa"/>
            <w:tcBorders>
              <w:top w:val="nil"/>
              <w:left w:val="nil"/>
              <w:bottom w:val="single" w:sz="4" w:space="0" w:color="auto"/>
              <w:right w:val="single" w:sz="4" w:space="0" w:color="auto"/>
            </w:tcBorders>
            <w:shd w:val="clear" w:color="auto" w:fill="auto"/>
            <w:vAlign w:val="center"/>
            <w:hideMark/>
          </w:tcPr>
          <w:p w14:paraId="43492294"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Cuadro de Oferta, debidamente lleno, firmado, sellado y foliado por el Oferente, i</w:t>
            </w:r>
            <w:r>
              <w:rPr>
                <w:rFonts w:ascii="Candara" w:hAnsi="Candara" w:cs="Calibri"/>
                <w:sz w:val="22"/>
                <w:szCs w:val="22"/>
                <w:lang w:val="es-GT" w:eastAsia="es-GT"/>
              </w:rPr>
              <w:t>ncluido en estas Bases de Licita</w:t>
            </w:r>
            <w:r w:rsidRPr="00935E88">
              <w:rPr>
                <w:rFonts w:ascii="Candara" w:hAnsi="Candara" w:cs="Calibri"/>
                <w:sz w:val="22"/>
                <w:szCs w:val="22"/>
                <w:lang w:val="es-GT" w:eastAsia="es-GT"/>
              </w:rPr>
              <w:t>ción</w:t>
            </w:r>
            <w:r w:rsidRPr="00935E88">
              <w:rPr>
                <w:rFonts w:ascii="Candara" w:hAnsi="Candara" w:cs="Calibri"/>
                <w:b/>
                <w:bCs/>
                <w:sz w:val="22"/>
                <w:szCs w:val="22"/>
                <w:lang w:val="es-GT" w:eastAsia="es-GT"/>
              </w:rPr>
              <w:t xml:space="preserve"> AnexoNo.3</w:t>
            </w:r>
            <w:r w:rsidRPr="00935E88">
              <w:rPr>
                <w:rFonts w:ascii="Candara" w:hAnsi="Candara" w:cs="Calibri"/>
                <w:sz w:val="22"/>
                <w:szCs w:val="22"/>
                <w:lang w:val="es-GT" w:eastAsia="es-GT"/>
              </w:rPr>
              <w:t>, que debe llenarse con la información solicitada.</w:t>
            </w:r>
          </w:p>
        </w:tc>
        <w:tc>
          <w:tcPr>
            <w:tcW w:w="1400" w:type="dxa"/>
            <w:tcBorders>
              <w:top w:val="nil"/>
              <w:left w:val="nil"/>
              <w:bottom w:val="single" w:sz="4" w:space="0" w:color="auto"/>
              <w:right w:val="single" w:sz="4" w:space="0" w:color="auto"/>
            </w:tcBorders>
            <w:shd w:val="clear" w:color="auto" w:fill="auto"/>
            <w:vAlign w:val="center"/>
            <w:hideMark/>
          </w:tcPr>
          <w:p w14:paraId="67C06D97"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nil"/>
              <w:left w:val="nil"/>
              <w:bottom w:val="single" w:sz="4" w:space="0" w:color="auto"/>
              <w:right w:val="single" w:sz="4" w:space="0" w:color="auto"/>
            </w:tcBorders>
            <w:shd w:val="clear" w:color="auto" w:fill="auto"/>
            <w:vAlign w:val="center"/>
            <w:hideMark/>
          </w:tcPr>
          <w:p w14:paraId="5C393449"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336981B5" w14:textId="77777777" w:rsidTr="00EA6B11">
        <w:trPr>
          <w:trHeight w:val="24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A35C11"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t>2.5.3</w:t>
            </w:r>
          </w:p>
        </w:tc>
        <w:tc>
          <w:tcPr>
            <w:tcW w:w="5812" w:type="dxa"/>
            <w:tcBorders>
              <w:top w:val="nil"/>
              <w:left w:val="nil"/>
              <w:bottom w:val="single" w:sz="4" w:space="0" w:color="auto"/>
              <w:right w:val="single" w:sz="4" w:space="0" w:color="auto"/>
            </w:tcBorders>
            <w:shd w:val="clear" w:color="auto" w:fill="auto"/>
            <w:vAlign w:val="center"/>
            <w:hideMark/>
          </w:tcPr>
          <w:p w14:paraId="690FF647"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Póliza de la Garantía, Fianza o Seguro de Caución de Sostenimiento de Oferta a favor de la Universidad de San Carlos de Guatemala, por el valor del cinco por ciento (5%) del valor total de la oferta, la que no deberá contener manchas, errores, correcciones ni agujeros y deberá ser entregada dentro de una bolsa de polietileno u otro material impermeable que permita su visualización. Asimismo, se debe adjuntar certificación de autenticidad emitida por la entidad afianzadora respectiva, de conformidad con el Artículo 59 del Reglamento de la Ley de Contrataciones del Estado.</w:t>
            </w:r>
          </w:p>
        </w:tc>
        <w:tc>
          <w:tcPr>
            <w:tcW w:w="1400" w:type="dxa"/>
            <w:tcBorders>
              <w:top w:val="nil"/>
              <w:left w:val="nil"/>
              <w:bottom w:val="single" w:sz="4" w:space="0" w:color="auto"/>
              <w:right w:val="single" w:sz="4" w:space="0" w:color="auto"/>
            </w:tcBorders>
            <w:shd w:val="clear" w:color="auto" w:fill="auto"/>
            <w:vAlign w:val="center"/>
            <w:hideMark/>
          </w:tcPr>
          <w:p w14:paraId="2467F69C"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nil"/>
              <w:left w:val="nil"/>
              <w:bottom w:val="single" w:sz="4" w:space="0" w:color="auto"/>
              <w:right w:val="single" w:sz="4" w:space="0" w:color="auto"/>
            </w:tcBorders>
            <w:shd w:val="clear" w:color="auto" w:fill="auto"/>
            <w:vAlign w:val="center"/>
            <w:hideMark/>
          </w:tcPr>
          <w:p w14:paraId="436C78F7"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228DC5E8" w14:textId="77777777" w:rsidTr="00EA6B11">
        <w:trPr>
          <w:trHeight w:val="9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A1DEC2"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t>2.5.4</w:t>
            </w:r>
          </w:p>
        </w:tc>
        <w:tc>
          <w:tcPr>
            <w:tcW w:w="5812" w:type="dxa"/>
            <w:tcBorders>
              <w:top w:val="nil"/>
              <w:left w:val="nil"/>
              <w:bottom w:val="single" w:sz="4" w:space="0" w:color="auto"/>
              <w:right w:val="single" w:sz="4" w:space="0" w:color="auto"/>
            </w:tcBorders>
            <w:shd w:val="clear" w:color="auto" w:fill="auto"/>
            <w:vAlign w:val="center"/>
            <w:hideMark/>
          </w:tcPr>
          <w:p w14:paraId="69EBA8CB"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 xml:space="preserve">Cuadro Resumen de Renglones, según </w:t>
            </w:r>
            <w:r w:rsidRPr="00935E88">
              <w:rPr>
                <w:rFonts w:ascii="Candara" w:hAnsi="Candara" w:cs="Calibri"/>
                <w:b/>
                <w:bCs/>
                <w:sz w:val="22"/>
                <w:szCs w:val="22"/>
                <w:lang w:val="es-GT" w:eastAsia="es-GT"/>
              </w:rPr>
              <w:t>Anexo No.4</w:t>
            </w:r>
            <w:r w:rsidRPr="00935E88">
              <w:rPr>
                <w:rFonts w:ascii="Candara" w:hAnsi="Candara" w:cs="Calibri"/>
                <w:sz w:val="22"/>
                <w:szCs w:val="22"/>
                <w:lang w:val="es-GT" w:eastAsia="es-GT"/>
              </w:rPr>
              <w:t xml:space="preserve">, que debe llenarse con los precios unitarios que conforman la oferta. Este cuadro constituye la parte medular de la oferta, debiéndose presentar sin errores ni borrones.  </w:t>
            </w:r>
          </w:p>
        </w:tc>
        <w:tc>
          <w:tcPr>
            <w:tcW w:w="1400" w:type="dxa"/>
            <w:tcBorders>
              <w:top w:val="nil"/>
              <w:left w:val="nil"/>
              <w:bottom w:val="single" w:sz="4" w:space="0" w:color="auto"/>
              <w:right w:val="single" w:sz="4" w:space="0" w:color="auto"/>
            </w:tcBorders>
            <w:shd w:val="clear" w:color="auto" w:fill="auto"/>
            <w:vAlign w:val="center"/>
            <w:hideMark/>
          </w:tcPr>
          <w:p w14:paraId="10B75861"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nil"/>
              <w:left w:val="nil"/>
              <w:bottom w:val="single" w:sz="4" w:space="0" w:color="auto"/>
              <w:right w:val="single" w:sz="4" w:space="0" w:color="auto"/>
            </w:tcBorders>
            <w:shd w:val="clear" w:color="auto" w:fill="auto"/>
            <w:vAlign w:val="center"/>
            <w:hideMark/>
          </w:tcPr>
          <w:p w14:paraId="64C6328A"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53BC19B6" w14:textId="77777777" w:rsidTr="00EA6B11">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EE0CBB"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t>2.5.5</w:t>
            </w:r>
          </w:p>
        </w:tc>
        <w:tc>
          <w:tcPr>
            <w:tcW w:w="5812" w:type="dxa"/>
            <w:tcBorders>
              <w:top w:val="nil"/>
              <w:left w:val="nil"/>
              <w:bottom w:val="single" w:sz="4" w:space="0" w:color="auto"/>
              <w:right w:val="single" w:sz="4" w:space="0" w:color="auto"/>
            </w:tcBorders>
            <w:shd w:val="clear" w:color="auto" w:fill="auto"/>
            <w:vAlign w:val="center"/>
            <w:hideMark/>
          </w:tcPr>
          <w:p w14:paraId="4E6B254B"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 xml:space="preserve">Cuadro de integración de precio unitario de cada uno de los sub renglones, </w:t>
            </w:r>
            <w:r w:rsidRPr="00935E88">
              <w:rPr>
                <w:rFonts w:ascii="Candara" w:hAnsi="Candara" w:cs="Calibri"/>
                <w:b/>
                <w:bCs/>
                <w:sz w:val="22"/>
                <w:szCs w:val="22"/>
                <w:lang w:val="es-GT" w:eastAsia="es-GT"/>
              </w:rPr>
              <w:t>Anexo No.5.</w:t>
            </w:r>
          </w:p>
        </w:tc>
        <w:tc>
          <w:tcPr>
            <w:tcW w:w="1400" w:type="dxa"/>
            <w:tcBorders>
              <w:top w:val="nil"/>
              <w:left w:val="nil"/>
              <w:bottom w:val="single" w:sz="4" w:space="0" w:color="auto"/>
              <w:right w:val="single" w:sz="4" w:space="0" w:color="auto"/>
            </w:tcBorders>
            <w:shd w:val="clear" w:color="auto" w:fill="auto"/>
            <w:vAlign w:val="center"/>
            <w:hideMark/>
          </w:tcPr>
          <w:p w14:paraId="7F829365"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nil"/>
              <w:left w:val="nil"/>
              <w:bottom w:val="single" w:sz="4" w:space="0" w:color="auto"/>
              <w:right w:val="single" w:sz="4" w:space="0" w:color="auto"/>
            </w:tcBorders>
            <w:shd w:val="clear" w:color="auto" w:fill="auto"/>
            <w:vAlign w:val="center"/>
            <w:hideMark/>
          </w:tcPr>
          <w:p w14:paraId="4F5D9223"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258FCD66" w14:textId="77777777" w:rsidTr="00EA6B11">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334284"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t>2.5.6</w:t>
            </w:r>
          </w:p>
        </w:tc>
        <w:tc>
          <w:tcPr>
            <w:tcW w:w="5812" w:type="dxa"/>
            <w:tcBorders>
              <w:top w:val="nil"/>
              <w:left w:val="nil"/>
              <w:bottom w:val="single" w:sz="4" w:space="0" w:color="auto"/>
              <w:right w:val="single" w:sz="4" w:space="0" w:color="auto"/>
            </w:tcBorders>
            <w:shd w:val="clear" w:color="auto" w:fill="auto"/>
            <w:vAlign w:val="center"/>
            <w:hideMark/>
          </w:tcPr>
          <w:p w14:paraId="338BB545" w14:textId="77777777" w:rsidR="004C1B6B" w:rsidRPr="00935E88" w:rsidRDefault="004C1B6B" w:rsidP="00EA6B11">
            <w:pPr>
              <w:jc w:val="both"/>
              <w:rPr>
                <w:rFonts w:ascii="Candara" w:hAnsi="Candara" w:cs="Calibri"/>
                <w:lang w:val="es-GT" w:eastAsia="es-GT"/>
              </w:rPr>
            </w:pPr>
            <w:proofErr w:type="gramStart"/>
            <w:r w:rsidRPr="00935E88">
              <w:rPr>
                <w:rFonts w:ascii="Candara" w:hAnsi="Candara" w:cs="Calibri"/>
                <w:sz w:val="22"/>
                <w:szCs w:val="22"/>
                <w:lang w:val="es-GT" w:eastAsia="es-GT"/>
              </w:rPr>
              <w:t>Integración  del</w:t>
            </w:r>
            <w:proofErr w:type="gramEnd"/>
            <w:r w:rsidRPr="00935E88">
              <w:rPr>
                <w:rFonts w:ascii="Candara" w:hAnsi="Candara" w:cs="Calibri"/>
                <w:sz w:val="22"/>
                <w:szCs w:val="22"/>
                <w:lang w:val="es-GT" w:eastAsia="es-GT"/>
              </w:rPr>
              <w:t xml:space="preserve"> precio total y factor de obra, según </w:t>
            </w:r>
            <w:r w:rsidRPr="00935E88">
              <w:rPr>
                <w:rFonts w:ascii="Candara" w:hAnsi="Candara" w:cs="Calibri"/>
                <w:b/>
                <w:bCs/>
                <w:sz w:val="22"/>
                <w:szCs w:val="22"/>
                <w:lang w:val="es-GT" w:eastAsia="es-GT"/>
              </w:rPr>
              <w:t>Anexo No.6.</w:t>
            </w:r>
          </w:p>
        </w:tc>
        <w:tc>
          <w:tcPr>
            <w:tcW w:w="1400" w:type="dxa"/>
            <w:tcBorders>
              <w:top w:val="nil"/>
              <w:left w:val="nil"/>
              <w:bottom w:val="single" w:sz="4" w:space="0" w:color="auto"/>
              <w:right w:val="single" w:sz="4" w:space="0" w:color="auto"/>
            </w:tcBorders>
            <w:shd w:val="clear" w:color="auto" w:fill="auto"/>
            <w:vAlign w:val="center"/>
            <w:hideMark/>
          </w:tcPr>
          <w:p w14:paraId="11B5E086"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nil"/>
              <w:left w:val="nil"/>
              <w:bottom w:val="single" w:sz="4" w:space="0" w:color="auto"/>
              <w:right w:val="single" w:sz="4" w:space="0" w:color="auto"/>
            </w:tcBorders>
            <w:shd w:val="clear" w:color="auto" w:fill="auto"/>
            <w:vAlign w:val="center"/>
            <w:hideMark/>
          </w:tcPr>
          <w:p w14:paraId="097340F6"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094EE748" w14:textId="77777777" w:rsidTr="00EA6B11">
        <w:trPr>
          <w:trHeight w:val="60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C78618"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t>2.5.7</w:t>
            </w:r>
          </w:p>
        </w:tc>
        <w:tc>
          <w:tcPr>
            <w:tcW w:w="5812" w:type="dxa"/>
            <w:tcBorders>
              <w:top w:val="nil"/>
              <w:left w:val="nil"/>
              <w:bottom w:val="single" w:sz="4" w:space="0" w:color="auto"/>
              <w:right w:val="single" w:sz="4" w:space="0" w:color="auto"/>
            </w:tcBorders>
            <w:shd w:val="clear" w:color="auto" w:fill="auto"/>
            <w:vAlign w:val="center"/>
            <w:hideMark/>
          </w:tcPr>
          <w:p w14:paraId="396FF77F"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 xml:space="preserve">Cuadro descriptivo de equipo y maquinaria a utilizar en el proyecto, según </w:t>
            </w:r>
            <w:r w:rsidRPr="00935E88">
              <w:rPr>
                <w:rFonts w:ascii="Candara" w:hAnsi="Candara" w:cs="Calibri"/>
                <w:b/>
                <w:bCs/>
                <w:sz w:val="22"/>
                <w:szCs w:val="22"/>
                <w:lang w:val="es-GT" w:eastAsia="es-GT"/>
              </w:rPr>
              <w:t>Anexo No.7.</w:t>
            </w:r>
          </w:p>
        </w:tc>
        <w:tc>
          <w:tcPr>
            <w:tcW w:w="1400" w:type="dxa"/>
            <w:tcBorders>
              <w:top w:val="nil"/>
              <w:left w:val="nil"/>
              <w:bottom w:val="single" w:sz="4" w:space="0" w:color="auto"/>
              <w:right w:val="single" w:sz="4" w:space="0" w:color="auto"/>
            </w:tcBorders>
            <w:shd w:val="clear" w:color="auto" w:fill="auto"/>
            <w:vAlign w:val="center"/>
            <w:hideMark/>
          </w:tcPr>
          <w:p w14:paraId="1776A67F"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nil"/>
              <w:left w:val="nil"/>
              <w:bottom w:val="single" w:sz="4" w:space="0" w:color="auto"/>
              <w:right w:val="single" w:sz="4" w:space="0" w:color="auto"/>
            </w:tcBorders>
            <w:shd w:val="clear" w:color="auto" w:fill="auto"/>
            <w:vAlign w:val="center"/>
            <w:hideMark/>
          </w:tcPr>
          <w:p w14:paraId="3DDE0411"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24E2FD26" w14:textId="77777777" w:rsidTr="00EA6B11">
        <w:trPr>
          <w:trHeight w:val="15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B663C"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lastRenderedPageBreak/>
              <w:t>2.5.8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E4A9"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 xml:space="preserve">Manifestación escrita del oferente expresando si tiene intención o no de subcontratar partes determinadas de la obra. Si la manifestación es afirmativa, indicar cuales trabajos son y el porcentaje respecto al total, para dejar constancia en el Contrato. </w:t>
            </w:r>
            <w:proofErr w:type="gramStart"/>
            <w:r w:rsidRPr="00935E88">
              <w:rPr>
                <w:rFonts w:ascii="Candara" w:hAnsi="Candara" w:cs="Calibri"/>
                <w:sz w:val="22"/>
                <w:szCs w:val="22"/>
                <w:lang w:val="es-GT" w:eastAsia="es-GT"/>
              </w:rPr>
              <w:t>Se  podrá</w:t>
            </w:r>
            <w:proofErr w:type="gramEnd"/>
            <w:r w:rsidRPr="00935E88">
              <w:rPr>
                <w:rFonts w:ascii="Candara" w:hAnsi="Candara" w:cs="Calibri"/>
                <w:sz w:val="22"/>
                <w:szCs w:val="22"/>
                <w:lang w:val="es-GT" w:eastAsia="es-GT"/>
              </w:rPr>
              <w:t xml:space="preserve"> subcontratar hasta un ________</w:t>
            </w:r>
            <w:proofErr w:type="gramStart"/>
            <w:r w:rsidRPr="00935E88">
              <w:rPr>
                <w:rFonts w:ascii="Candara" w:hAnsi="Candara" w:cs="Calibri"/>
                <w:sz w:val="22"/>
                <w:szCs w:val="22"/>
                <w:lang w:val="es-GT" w:eastAsia="es-GT"/>
              </w:rPr>
              <w:t>%  de</w:t>
            </w:r>
            <w:proofErr w:type="gramEnd"/>
            <w:r w:rsidRPr="00935E88">
              <w:rPr>
                <w:rFonts w:ascii="Candara" w:hAnsi="Candara" w:cs="Calibri"/>
                <w:sz w:val="22"/>
                <w:szCs w:val="22"/>
                <w:lang w:val="es-GT" w:eastAsia="es-GT"/>
              </w:rPr>
              <w:t xml:space="preserve"> los renglones de la obra.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1191"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0D047"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6FCD0CA3" w14:textId="77777777" w:rsidTr="00EA6B11">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66DFA"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t>2.5.9</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7E85DB1F"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Programa General de Inversión de los trabajos objeto de la presente</w:t>
            </w:r>
            <w:r>
              <w:rPr>
                <w:rFonts w:ascii="Candara" w:hAnsi="Candara" w:cs="Calibri"/>
                <w:sz w:val="22"/>
                <w:szCs w:val="22"/>
                <w:lang w:val="es-GT" w:eastAsia="es-GT"/>
              </w:rPr>
              <w:t xml:space="preserve"> Licitación</w:t>
            </w:r>
            <w:r w:rsidRPr="00935E88">
              <w:rPr>
                <w:rFonts w:ascii="Candara" w:hAnsi="Candara" w:cs="Calibri"/>
                <w:sz w:val="22"/>
                <w:szCs w:val="22"/>
                <w:lang w:val="es-GT" w:eastAsia="es-GT"/>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0342327"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B3588C7"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08C30E3F" w14:textId="77777777" w:rsidTr="00EA6B11">
        <w:trPr>
          <w:trHeight w:val="43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6ABAF5" w14:textId="77777777" w:rsidR="004C1B6B" w:rsidRPr="00935E88" w:rsidRDefault="004C1B6B" w:rsidP="00EA6B11">
            <w:pPr>
              <w:jc w:val="center"/>
              <w:rPr>
                <w:rFonts w:ascii="Calibri" w:hAnsi="Calibri" w:cs="Calibri"/>
                <w:b/>
                <w:bCs/>
                <w:lang w:val="es-GT" w:eastAsia="es-GT"/>
              </w:rPr>
            </w:pPr>
            <w:r w:rsidRPr="00935E88">
              <w:rPr>
                <w:rFonts w:ascii="Calibri" w:hAnsi="Calibri" w:cs="Calibri"/>
                <w:b/>
                <w:bCs/>
                <w:sz w:val="22"/>
                <w:szCs w:val="22"/>
                <w:lang w:val="es-GT" w:eastAsia="es-GT"/>
              </w:rPr>
              <w:t>2.5.10</w:t>
            </w:r>
          </w:p>
        </w:tc>
        <w:tc>
          <w:tcPr>
            <w:tcW w:w="5812" w:type="dxa"/>
            <w:tcBorders>
              <w:top w:val="nil"/>
              <w:left w:val="nil"/>
              <w:bottom w:val="single" w:sz="4" w:space="0" w:color="auto"/>
              <w:right w:val="single" w:sz="4" w:space="0" w:color="auto"/>
            </w:tcBorders>
            <w:shd w:val="clear" w:color="auto" w:fill="auto"/>
            <w:vAlign w:val="center"/>
            <w:hideMark/>
          </w:tcPr>
          <w:p w14:paraId="219318A8"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 xml:space="preserve">Formulario de oferta electrónica generado en el Sistema GUATECOMPRAS. </w:t>
            </w:r>
          </w:p>
        </w:tc>
        <w:tc>
          <w:tcPr>
            <w:tcW w:w="1400" w:type="dxa"/>
            <w:tcBorders>
              <w:top w:val="nil"/>
              <w:left w:val="nil"/>
              <w:bottom w:val="single" w:sz="4" w:space="0" w:color="auto"/>
              <w:right w:val="single" w:sz="4" w:space="0" w:color="auto"/>
            </w:tcBorders>
            <w:shd w:val="clear" w:color="auto" w:fill="auto"/>
            <w:vAlign w:val="center"/>
            <w:hideMark/>
          </w:tcPr>
          <w:p w14:paraId="23259BBB"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c>
          <w:tcPr>
            <w:tcW w:w="1400" w:type="dxa"/>
            <w:tcBorders>
              <w:top w:val="nil"/>
              <w:left w:val="nil"/>
              <w:bottom w:val="single" w:sz="4" w:space="0" w:color="auto"/>
              <w:right w:val="single" w:sz="4" w:space="0" w:color="auto"/>
            </w:tcBorders>
            <w:shd w:val="clear" w:color="auto" w:fill="auto"/>
            <w:vAlign w:val="center"/>
            <w:hideMark/>
          </w:tcPr>
          <w:p w14:paraId="74D41F56" w14:textId="77777777" w:rsidR="004C1B6B" w:rsidRPr="00935E88" w:rsidRDefault="004C1B6B" w:rsidP="00EA6B11">
            <w:pPr>
              <w:jc w:val="center"/>
              <w:rPr>
                <w:rFonts w:ascii="Calibri" w:hAnsi="Calibri" w:cs="Calibri"/>
                <w:lang w:val="es-GT" w:eastAsia="es-GT"/>
              </w:rPr>
            </w:pPr>
            <w:r w:rsidRPr="00935E88">
              <w:rPr>
                <w:rFonts w:ascii="Calibri" w:hAnsi="Calibri" w:cs="Calibri"/>
                <w:sz w:val="22"/>
                <w:szCs w:val="22"/>
                <w:lang w:val="es-GT" w:eastAsia="es-GT"/>
              </w:rPr>
              <w:t> </w:t>
            </w:r>
          </w:p>
        </w:tc>
      </w:tr>
      <w:tr w:rsidR="004C1B6B" w:rsidRPr="00935E88" w14:paraId="04B7D9C4" w14:textId="77777777" w:rsidTr="00EA6B11">
        <w:trPr>
          <w:trHeight w:val="300"/>
          <w:jc w:val="center"/>
        </w:trPr>
        <w:tc>
          <w:tcPr>
            <w:tcW w:w="704" w:type="dxa"/>
            <w:vMerge w:val="restart"/>
            <w:tcBorders>
              <w:top w:val="nil"/>
              <w:left w:val="single" w:sz="4" w:space="0" w:color="auto"/>
              <w:bottom w:val="single" w:sz="4" w:space="0" w:color="000000"/>
              <w:right w:val="nil"/>
            </w:tcBorders>
            <w:shd w:val="clear" w:color="auto" w:fill="auto"/>
            <w:vAlign w:val="center"/>
            <w:hideMark/>
          </w:tcPr>
          <w:p w14:paraId="3E063EDC" w14:textId="77777777" w:rsidR="004C1B6B" w:rsidRPr="00935E88" w:rsidRDefault="004C1B6B" w:rsidP="00EA6B11">
            <w:pPr>
              <w:jc w:val="center"/>
              <w:rPr>
                <w:rFonts w:ascii="Candara" w:hAnsi="Candara" w:cs="Calibri"/>
                <w:b/>
                <w:bCs/>
                <w:color w:val="000000"/>
                <w:lang w:val="es-GT" w:eastAsia="es-GT"/>
              </w:rPr>
            </w:pPr>
            <w:r w:rsidRPr="00935E88">
              <w:rPr>
                <w:rFonts w:ascii="Candara" w:hAnsi="Candara" w:cs="Calibri"/>
                <w:b/>
                <w:bCs/>
                <w:color w:val="000000"/>
                <w:sz w:val="22"/>
                <w:szCs w:val="22"/>
                <w:lang w:val="es-GT" w:eastAsia="es-GT"/>
              </w:rPr>
              <w:t>2.6</w:t>
            </w:r>
          </w:p>
        </w:tc>
        <w:tc>
          <w:tcPr>
            <w:tcW w:w="5812" w:type="dxa"/>
            <w:tcBorders>
              <w:top w:val="nil"/>
              <w:left w:val="single" w:sz="4" w:space="0" w:color="auto"/>
              <w:bottom w:val="nil"/>
              <w:right w:val="single" w:sz="4" w:space="0" w:color="auto"/>
            </w:tcBorders>
            <w:shd w:val="clear" w:color="auto" w:fill="D9D9D9" w:themeFill="background1" w:themeFillShade="D9"/>
            <w:vAlign w:val="center"/>
            <w:hideMark/>
          </w:tcPr>
          <w:p w14:paraId="10A64BB3" w14:textId="77777777" w:rsidR="004C1B6B" w:rsidRPr="00935E88" w:rsidRDefault="004C1B6B" w:rsidP="00EA6B11">
            <w:pPr>
              <w:ind w:left="708" w:hanging="708"/>
              <w:jc w:val="both"/>
              <w:rPr>
                <w:rFonts w:ascii="Candara" w:hAnsi="Candara" w:cs="Calibri"/>
                <w:b/>
                <w:bCs/>
                <w:lang w:val="es-GT" w:eastAsia="es-GT"/>
              </w:rPr>
            </w:pPr>
            <w:r w:rsidRPr="00935E88">
              <w:rPr>
                <w:rFonts w:ascii="Candara" w:hAnsi="Candara" w:cs="Calibri"/>
                <w:b/>
                <w:bCs/>
                <w:sz w:val="22"/>
                <w:szCs w:val="22"/>
                <w:lang w:val="es-GT" w:eastAsia="es-GT"/>
              </w:rPr>
              <w:t>REQUISITOS FUNDAMENTALES:</w:t>
            </w:r>
          </w:p>
        </w:tc>
        <w:tc>
          <w:tcPr>
            <w:tcW w:w="1400" w:type="dxa"/>
            <w:vMerge w:val="restart"/>
            <w:tcBorders>
              <w:top w:val="nil"/>
              <w:left w:val="nil"/>
              <w:bottom w:val="single" w:sz="4" w:space="0" w:color="auto"/>
              <w:right w:val="single" w:sz="4" w:space="0" w:color="auto"/>
            </w:tcBorders>
            <w:shd w:val="clear" w:color="auto" w:fill="auto"/>
            <w:vAlign w:val="center"/>
            <w:hideMark/>
          </w:tcPr>
          <w:p w14:paraId="56B2DA55" w14:textId="77777777" w:rsidR="004C1B6B" w:rsidRPr="00935E88" w:rsidRDefault="004C1B6B" w:rsidP="00EA6B11">
            <w:pPr>
              <w:jc w:val="center"/>
              <w:rPr>
                <w:rFonts w:ascii="Candara" w:hAnsi="Candara" w:cs="Calibri"/>
                <w:color w:val="000000"/>
                <w:lang w:val="es-GT" w:eastAsia="es-GT"/>
              </w:rPr>
            </w:pPr>
            <w:r w:rsidRPr="00935E88">
              <w:rPr>
                <w:rFonts w:ascii="Candara" w:hAnsi="Candara" w:cs="Calibri"/>
                <w:color w:val="000000"/>
                <w:sz w:val="22"/>
                <w:szCs w:val="22"/>
                <w:lang w:val="es-GT" w:eastAsia="es-GT"/>
              </w:rPr>
              <w:t> </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66ED396" w14:textId="77777777" w:rsidR="004C1B6B" w:rsidRPr="00935E88" w:rsidRDefault="004C1B6B" w:rsidP="00EA6B11">
            <w:pPr>
              <w:jc w:val="center"/>
              <w:rPr>
                <w:rFonts w:ascii="Candara" w:hAnsi="Candara" w:cs="Calibri"/>
                <w:color w:val="000000"/>
                <w:lang w:val="es-GT" w:eastAsia="es-GT"/>
              </w:rPr>
            </w:pPr>
            <w:r w:rsidRPr="00935E88">
              <w:rPr>
                <w:rFonts w:ascii="Candara" w:hAnsi="Candara" w:cs="Calibri"/>
                <w:color w:val="000000"/>
                <w:sz w:val="22"/>
                <w:szCs w:val="22"/>
                <w:lang w:val="es-GT" w:eastAsia="es-GT"/>
              </w:rPr>
              <w:t> </w:t>
            </w:r>
          </w:p>
        </w:tc>
      </w:tr>
      <w:tr w:rsidR="004C1B6B" w:rsidRPr="00935E88" w14:paraId="0E12F89D" w14:textId="77777777" w:rsidTr="00EA6B11">
        <w:trPr>
          <w:trHeight w:val="900"/>
          <w:jc w:val="center"/>
        </w:trPr>
        <w:tc>
          <w:tcPr>
            <w:tcW w:w="704" w:type="dxa"/>
            <w:vMerge/>
            <w:tcBorders>
              <w:top w:val="nil"/>
              <w:left w:val="single" w:sz="4" w:space="0" w:color="auto"/>
              <w:bottom w:val="single" w:sz="4" w:space="0" w:color="000000"/>
              <w:right w:val="nil"/>
            </w:tcBorders>
            <w:vAlign w:val="center"/>
            <w:hideMark/>
          </w:tcPr>
          <w:p w14:paraId="1C29F77E" w14:textId="77777777" w:rsidR="004C1B6B" w:rsidRPr="00935E88" w:rsidRDefault="004C1B6B" w:rsidP="00EA6B11">
            <w:pPr>
              <w:rPr>
                <w:rFonts w:ascii="Candara" w:hAnsi="Candara" w:cs="Calibri"/>
                <w:b/>
                <w:bCs/>
                <w:color w:val="000000"/>
                <w:lang w:val="es-GT" w:eastAsia="es-GT"/>
              </w:rPr>
            </w:pPr>
          </w:p>
        </w:tc>
        <w:tc>
          <w:tcPr>
            <w:tcW w:w="5812" w:type="dxa"/>
            <w:tcBorders>
              <w:top w:val="nil"/>
              <w:left w:val="single" w:sz="4" w:space="0" w:color="auto"/>
              <w:bottom w:val="nil"/>
              <w:right w:val="single" w:sz="4" w:space="0" w:color="auto"/>
            </w:tcBorders>
            <w:shd w:val="clear" w:color="auto" w:fill="auto"/>
            <w:vAlign w:val="center"/>
            <w:hideMark/>
          </w:tcPr>
          <w:p w14:paraId="11085499"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 xml:space="preserve">Todos los requisitos exigidos en el presente capítulo son fundamentales y en ningún caso, se aceptará la entrega extemporánea de dichos documentos. </w:t>
            </w:r>
          </w:p>
        </w:tc>
        <w:tc>
          <w:tcPr>
            <w:tcW w:w="1400" w:type="dxa"/>
            <w:vMerge/>
            <w:tcBorders>
              <w:top w:val="nil"/>
              <w:left w:val="nil"/>
              <w:bottom w:val="single" w:sz="4" w:space="0" w:color="auto"/>
              <w:right w:val="single" w:sz="4" w:space="0" w:color="auto"/>
            </w:tcBorders>
            <w:vAlign w:val="center"/>
            <w:hideMark/>
          </w:tcPr>
          <w:p w14:paraId="07A2316D" w14:textId="77777777" w:rsidR="004C1B6B" w:rsidRPr="00935E88" w:rsidRDefault="004C1B6B" w:rsidP="00EA6B11">
            <w:pPr>
              <w:rPr>
                <w:rFonts w:ascii="Candara" w:hAnsi="Candara" w:cs="Calibri"/>
                <w:color w:val="000000"/>
                <w:lang w:val="es-GT" w:eastAsia="es-GT"/>
              </w:rPr>
            </w:pPr>
          </w:p>
        </w:tc>
        <w:tc>
          <w:tcPr>
            <w:tcW w:w="1400" w:type="dxa"/>
            <w:vMerge/>
            <w:tcBorders>
              <w:top w:val="nil"/>
              <w:left w:val="single" w:sz="4" w:space="0" w:color="auto"/>
              <w:bottom w:val="single" w:sz="4" w:space="0" w:color="auto"/>
              <w:right w:val="single" w:sz="4" w:space="0" w:color="auto"/>
            </w:tcBorders>
            <w:vAlign w:val="center"/>
            <w:hideMark/>
          </w:tcPr>
          <w:p w14:paraId="744ECCC8" w14:textId="77777777" w:rsidR="004C1B6B" w:rsidRPr="00935E88" w:rsidRDefault="004C1B6B" w:rsidP="00EA6B11">
            <w:pPr>
              <w:rPr>
                <w:rFonts w:ascii="Candara" w:hAnsi="Candara" w:cs="Calibri"/>
                <w:color w:val="000000"/>
                <w:lang w:val="es-GT" w:eastAsia="es-GT"/>
              </w:rPr>
            </w:pPr>
          </w:p>
        </w:tc>
      </w:tr>
      <w:tr w:rsidR="004C1B6B" w:rsidRPr="00935E88" w14:paraId="608BDB8E" w14:textId="77777777" w:rsidTr="00EA6B11">
        <w:trPr>
          <w:trHeight w:val="300"/>
          <w:jc w:val="center"/>
        </w:trPr>
        <w:tc>
          <w:tcPr>
            <w:tcW w:w="704" w:type="dxa"/>
            <w:vMerge/>
            <w:tcBorders>
              <w:top w:val="nil"/>
              <w:left w:val="single" w:sz="4" w:space="0" w:color="auto"/>
              <w:bottom w:val="single" w:sz="4" w:space="0" w:color="000000"/>
              <w:right w:val="nil"/>
            </w:tcBorders>
            <w:vAlign w:val="center"/>
            <w:hideMark/>
          </w:tcPr>
          <w:p w14:paraId="08D85E81" w14:textId="77777777" w:rsidR="004C1B6B" w:rsidRPr="00935E88" w:rsidRDefault="004C1B6B" w:rsidP="00EA6B11">
            <w:pPr>
              <w:rPr>
                <w:rFonts w:ascii="Candara" w:hAnsi="Candara" w:cs="Calibri"/>
                <w:b/>
                <w:bCs/>
                <w:color w:val="000000"/>
                <w:lang w:val="es-GT" w:eastAsia="es-GT"/>
              </w:rPr>
            </w:pPr>
          </w:p>
        </w:tc>
        <w:tc>
          <w:tcPr>
            <w:tcW w:w="5812" w:type="dxa"/>
            <w:tcBorders>
              <w:top w:val="nil"/>
              <w:left w:val="single" w:sz="4" w:space="0" w:color="auto"/>
              <w:bottom w:val="nil"/>
              <w:right w:val="single" w:sz="4" w:space="0" w:color="auto"/>
            </w:tcBorders>
            <w:shd w:val="clear" w:color="auto" w:fill="auto"/>
            <w:vAlign w:val="center"/>
            <w:hideMark/>
          </w:tcPr>
          <w:p w14:paraId="6FAE2891"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 </w:t>
            </w:r>
          </w:p>
        </w:tc>
        <w:tc>
          <w:tcPr>
            <w:tcW w:w="1400" w:type="dxa"/>
            <w:vMerge/>
            <w:tcBorders>
              <w:top w:val="nil"/>
              <w:left w:val="nil"/>
              <w:bottom w:val="single" w:sz="4" w:space="0" w:color="auto"/>
              <w:right w:val="single" w:sz="4" w:space="0" w:color="auto"/>
            </w:tcBorders>
            <w:vAlign w:val="center"/>
            <w:hideMark/>
          </w:tcPr>
          <w:p w14:paraId="07573B3D" w14:textId="77777777" w:rsidR="004C1B6B" w:rsidRPr="00935E88" w:rsidRDefault="004C1B6B" w:rsidP="00EA6B11">
            <w:pPr>
              <w:rPr>
                <w:rFonts w:ascii="Candara" w:hAnsi="Candara" w:cs="Calibri"/>
                <w:color w:val="000000"/>
                <w:lang w:val="es-GT" w:eastAsia="es-GT"/>
              </w:rPr>
            </w:pPr>
          </w:p>
        </w:tc>
        <w:tc>
          <w:tcPr>
            <w:tcW w:w="1400" w:type="dxa"/>
            <w:vMerge/>
            <w:tcBorders>
              <w:top w:val="nil"/>
              <w:left w:val="single" w:sz="4" w:space="0" w:color="auto"/>
              <w:bottom w:val="single" w:sz="4" w:space="0" w:color="auto"/>
              <w:right w:val="single" w:sz="4" w:space="0" w:color="auto"/>
            </w:tcBorders>
            <w:vAlign w:val="center"/>
            <w:hideMark/>
          </w:tcPr>
          <w:p w14:paraId="388850AD" w14:textId="77777777" w:rsidR="004C1B6B" w:rsidRPr="00935E88" w:rsidRDefault="004C1B6B" w:rsidP="00EA6B11">
            <w:pPr>
              <w:rPr>
                <w:rFonts w:ascii="Candara" w:hAnsi="Candara" w:cs="Calibri"/>
                <w:color w:val="000000"/>
                <w:lang w:val="es-GT" w:eastAsia="es-GT"/>
              </w:rPr>
            </w:pPr>
          </w:p>
        </w:tc>
      </w:tr>
      <w:tr w:rsidR="004C1B6B" w:rsidRPr="00935E88" w14:paraId="4AA1A684" w14:textId="77777777" w:rsidTr="00EA6B11">
        <w:trPr>
          <w:trHeight w:val="1536"/>
          <w:jc w:val="center"/>
        </w:trPr>
        <w:tc>
          <w:tcPr>
            <w:tcW w:w="704" w:type="dxa"/>
            <w:vMerge/>
            <w:tcBorders>
              <w:top w:val="nil"/>
              <w:left w:val="single" w:sz="4" w:space="0" w:color="auto"/>
              <w:bottom w:val="single" w:sz="4" w:space="0" w:color="000000"/>
              <w:right w:val="nil"/>
            </w:tcBorders>
            <w:vAlign w:val="center"/>
            <w:hideMark/>
          </w:tcPr>
          <w:p w14:paraId="7072C733" w14:textId="77777777" w:rsidR="004C1B6B" w:rsidRPr="00935E88" w:rsidRDefault="004C1B6B" w:rsidP="00EA6B11">
            <w:pPr>
              <w:rPr>
                <w:rFonts w:ascii="Candara" w:hAnsi="Candara" w:cs="Calibri"/>
                <w:b/>
                <w:bCs/>
                <w:color w:val="000000"/>
                <w:lang w:val="es-GT" w:eastAsia="es-GT"/>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7E50EFF3" w14:textId="77777777" w:rsidR="004C1B6B" w:rsidRPr="00935E88" w:rsidRDefault="004C1B6B" w:rsidP="00EA6B11">
            <w:pPr>
              <w:jc w:val="both"/>
              <w:rPr>
                <w:rFonts w:ascii="Candara" w:hAnsi="Candara" w:cs="Calibri"/>
                <w:lang w:val="es-GT" w:eastAsia="es-GT"/>
              </w:rPr>
            </w:pPr>
            <w:r w:rsidRPr="00935E88">
              <w:rPr>
                <w:rFonts w:ascii="Candara" w:hAnsi="Candara" w:cs="Calibri"/>
                <w:sz w:val="22"/>
                <w:szCs w:val="22"/>
                <w:lang w:val="es-GT" w:eastAsia="es-GT"/>
              </w:rPr>
              <w:t>En cualquier fase del procedimiento de contratación pública en la que el funcionario o empleado público responsable tenga duda razonable de la veracidad de los documentos o declaraciones presentadas por el oferente o adjudicatario, deberá requerir a éste por escrito, la información y constancias que permitan disipar la duda en un plazo que no exceda de dos (</w:t>
            </w:r>
            <w:r>
              <w:rPr>
                <w:rFonts w:ascii="Candara" w:hAnsi="Candara" w:cs="Calibri"/>
                <w:sz w:val="22"/>
                <w:szCs w:val="22"/>
                <w:lang w:val="es-GT" w:eastAsia="es-GT"/>
              </w:rPr>
              <w:t>0</w:t>
            </w:r>
            <w:r w:rsidRPr="00935E88">
              <w:rPr>
                <w:rFonts w:ascii="Candara" w:hAnsi="Candara" w:cs="Calibri"/>
                <w:sz w:val="22"/>
                <w:szCs w:val="22"/>
                <w:lang w:val="es-GT" w:eastAsia="es-GT"/>
              </w:rPr>
              <w:t>2) días hábiles de conocido el hecho, la cual deberá anexarse al expediente respectivo.  Para el efecto, la autoridad concederá al oferente o adjudicatario, audiencia por dos (</w:t>
            </w:r>
            <w:r>
              <w:rPr>
                <w:rFonts w:ascii="Candara" w:hAnsi="Candara" w:cs="Calibri"/>
                <w:sz w:val="22"/>
                <w:szCs w:val="22"/>
                <w:lang w:val="es-GT" w:eastAsia="es-GT"/>
              </w:rPr>
              <w:t>0</w:t>
            </w:r>
            <w:r w:rsidRPr="00935E88">
              <w:rPr>
                <w:rFonts w:ascii="Candara" w:hAnsi="Candara" w:cs="Calibri"/>
                <w:sz w:val="22"/>
                <w:szCs w:val="22"/>
                <w:lang w:val="es-GT" w:eastAsia="es-GT"/>
              </w:rPr>
              <w:t>2) días hábiles y resolverá dentro de un plazo similar</w:t>
            </w:r>
          </w:p>
        </w:tc>
        <w:tc>
          <w:tcPr>
            <w:tcW w:w="1400" w:type="dxa"/>
            <w:vMerge/>
            <w:tcBorders>
              <w:top w:val="nil"/>
              <w:left w:val="nil"/>
              <w:bottom w:val="single" w:sz="4" w:space="0" w:color="auto"/>
              <w:right w:val="single" w:sz="4" w:space="0" w:color="auto"/>
            </w:tcBorders>
            <w:vAlign w:val="center"/>
            <w:hideMark/>
          </w:tcPr>
          <w:p w14:paraId="02124A5F" w14:textId="77777777" w:rsidR="004C1B6B" w:rsidRPr="00935E88" w:rsidRDefault="004C1B6B" w:rsidP="00EA6B11">
            <w:pPr>
              <w:rPr>
                <w:rFonts w:ascii="Candara" w:hAnsi="Candara" w:cs="Calibri"/>
                <w:color w:val="000000"/>
                <w:lang w:val="es-GT" w:eastAsia="es-GT"/>
              </w:rPr>
            </w:pPr>
          </w:p>
        </w:tc>
        <w:tc>
          <w:tcPr>
            <w:tcW w:w="1400" w:type="dxa"/>
            <w:vMerge/>
            <w:tcBorders>
              <w:top w:val="nil"/>
              <w:left w:val="single" w:sz="4" w:space="0" w:color="auto"/>
              <w:bottom w:val="single" w:sz="4" w:space="0" w:color="auto"/>
              <w:right w:val="single" w:sz="4" w:space="0" w:color="auto"/>
            </w:tcBorders>
            <w:vAlign w:val="center"/>
            <w:hideMark/>
          </w:tcPr>
          <w:p w14:paraId="12BBD330" w14:textId="77777777" w:rsidR="004C1B6B" w:rsidRPr="00935E88" w:rsidRDefault="004C1B6B" w:rsidP="00EA6B11">
            <w:pPr>
              <w:rPr>
                <w:rFonts w:ascii="Candara" w:hAnsi="Candara" w:cs="Calibri"/>
                <w:color w:val="000000"/>
                <w:lang w:val="es-GT" w:eastAsia="es-GT"/>
              </w:rPr>
            </w:pPr>
          </w:p>
        </w:tc>
      </w:tr>
    </w:tbl>
    <w:p w14:paraId="367DEAC6" w14:textId="77777777" w:rsidR="004C1B6B" w:rsidRPr="00AD484A" w:rsidRDefault="004C1B6B" w:rsidP="004C1B6B">
      <w:pPr>
        <w:widowControl w:val="0"/>
        <w:autoSpaceDE w:val="0"/>
        <w:autoSpaceDN w:val="0"/>
        <w:adjustRightInd w:val="0"/>
        <w:jc w:val="center"/>
        <w:rPr>
          <w:rFonts w:ascii="Candara" w:hAnsi="Candara" w:cs="Arial"/>
          <w:b/>
          <w:sz w:val="22"/>
          <w:szCs w:val="22"/>
          <w:lang w:val="es-GT"/>
        </w:rPr>
      </w:pPr>
    </w:p>
    <w:p w14:paraId="17A47916" w14:textId="77777777" w:rsidR="004C1B6B" w:rsidRPr="008F4F46" w:rsidRDefault="004C1B6B" w:rsidP="004C1B6B">
      <w:pPr>
        <w:rPr>
          <w:rFonts w:ascii="Candara" w:hAnsi="Candara"/>
          <w:sz w:val="22"/>
          <w:szCs w:val="22"/>
        </w:rPr>
      </w:pPr>
      <w:r w:rsidRPr="008F4F46">
        <w:rPr>
          <w:rFonts w:ascii="Candara" w:hAnsi="Candara"/>
          <w:sz w:val="22"/>
          <w:szCs w:val="22"/>
        </w:rPr>
        <w:t>Nota:</w:t>
      </w:r>
    </w:p>
    <w:p w14:paraId="1BC5FB97" w14:textId="77777777" w:rsidR="004C1B6B" w:rsidRPr="008F4F46" w:rsidRDefault="004C1B6B" w:rsidP="004C1B6B">
      <w:pPr>
        <w:rPr>
          <w:rFonts w:ascii="Candara" w:hAnsi="Candara"/>
          <w:sz w:val="22"/>
          <w:szCs w:val="22"/>
        </w:rPr>
      </w:pPr>
      <w:r w:rsidRPr="008F4F46">
        <w:rPr>
          <w:rFonts w:ascii="Candara" w:hAnsi="Candara"/>
          <w:sz w:val="22"/>
          <w:szCs w:val="22"/>
        </w:rPr>
        <w:t>El presente Anexo podrá ser modificado de acuerdo a los requisitos solici</w:t>
      </w:r>
      <w:r>
        <w:rPr>
          <w:rFonts w:ascii="Candara" w:hAnsi="Candara"/>
          <w:sz w:val="22"/>
          <w:szCs w:val="22"/>
        </w:rPr>
        <w:t>tados en las Bases de Licitación</w:t>
      </w:r>
      <w:r w:rsidRPr="008F4F46">
        <w:rPr>
          <w:rFonts w:ascii="Candara" w:hAnsi="Candara"/>
          <w:sz w:val="22"/>
          <w:szCs w:val="22"/>
        </w:rPr>
        <w:t xml:space="preserve">. </w:t>
      </w:r>
    </w:p>
    <w:p w14:paraId="04400738" w14:textId="77777777" w:rsidR="006A4B06" w:rsidRDefault="006A4B06"/>
    <w:sectPr w:rsidR="006A4B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6B"/>
    <w:rsid w:val="000C2D2F"/>
    <w:rsid w:val="003166F0"/>
    <w:rsid w:val="004C1B6B"/>
    <w:rsid w:val="006A4B06"/>
    <w:rsid w:val="008F4113"/>
    <w:rsid w:val="0092103E"/>
    <w:rsid w:val="00E81C4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9C33"/>
  <w15:chartTrackingRefBased/>
  <w15:docId w15:val="{D0249B09-7EA1-48CC-9B97-E905807F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C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2453</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dc:creator>
  <cp:keywords/>
  <dc:description/>
  <cp:lastModifiedBy>Urías Amitai Guzmán García</cp:lastModifiedBy>
  <cp:revision>4</cp:revision>
  <dcterms:created xsi:type="dcterms:W3CDTF">2025-07-08T20:37:00Z</dcterms:created>
  <dcterms:modified xsi:type="dcterms:W3CDTF">2025-07-15T16:07:00Z</dcterms:modified>
</cp:coreProperties>
</file>